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89A8D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6F1F9F84">
      <w:pPr>
        <w:widowControl/>
        <w:spacing w:line="640" w:lineRule="exact"/>
        <w:ind w:firstLine="3420" w:firstLineChars="950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1FE77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一、餐饮食品</w:t>
      </w:r>
    </w:p>
    <w:p w14:paraId="463711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1E415D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2716-2018《食品安全国家标准植物油》、GB 2762-2017《食品安全国家标准食品中污染物限量》、卫生部公告2012年第10号《卫生部国家食品药品监督管理局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关于禁止餐饮服务单位采购、贮存、使用食品添加剂亚硝酸盐的公告》、整顿办函[2011]1号《食品中可能违法添加的非食用物质和易滥用的食品添加剂品种名单(第五批)》、GB 2760-2014《食品安全国家标准食品添加剂使用标准》、国家食品药品监督管理总局关于餐饮服务提供者禁用亚硝酸盐、加强醇基燃料管理的公告(2018年第18号)。</w:t>
      </w:r>
    </w:p>
    <w:p w14:paraId="7F54E3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572920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1、煎炸过程用油：酸价(KOH)、极性组分。</w:t>
      </w:r>
    </w:p>
    <w:p w14:paraId="2297DE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2、油炸肉类(自制)：氯霉素、苯并（a）芘、亚硝酸盐(以亚硝酸钠计)。</w:t>
      </w:r>
    </w:p>
    <w:p w14:paraId="6793B6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3、其他调味料(自制)：罂粟碱、吗啡、可待因、那可丁。</w:t>
      </w:r>
    </w:p>
    <w:p w14:paraId="1716FD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4、酱卤肉制品(自制)：铬(以Cr计)、亚硝酸盐(以亚硝酸钠计)、氯霉素、脱氢乙酸及其钠盐(以脱氢乙酸计)、铅(以Pb计)、总砷(以As计)、镉(以Cd计)。</w:t>
      </w:r>
    </w:p>
    <w:p w14:paraId="21B10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320" w:firstLineChars="1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二、淀粉及淀粉制品</w:t>
      </w:r>
    </w:p>
    <w:p w14:paraId="1243F5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3EFEC0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2762-2017《食品安全国家标准食品中污染物限量》、国家卫生计生委关于批准β-半乳糖苷酶为食品添加剂新品种等的公告(2015年第1号)。</w:t>
      </w:r>
    </w:p>
    <w:p w14:paraId="47F9E8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4EA1A9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粉丝粉条：铝的残留量(干样品，以Al计)、铅(以Pb计)。</w:t>
      </w:r>
    </w:p>
    <w:p w14:paraId="14EE7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320" w:firstLineChars="1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三、糕点</w:t>
      </w:r>
    </w:p>
    <w:p w14:paraId="51CC42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30E4BE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2760-2014《食品安全国家标准食品添加剂使用标准》、GB 7099-2015《食品安全国家标准糕点、面包》、国家卫生健康委员会关于瑞士乳杆菌R0052等53种“三新食品”的公告 (2020年第4号)。</w:t>
      </w:r>
    </w:p>
    <w:p w14:paraId="0C274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589861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糕点：酸价(以脂肪计)(KOH)、过氧化值(以脂肪计)、苯甲酸及其钠盐(以苯甲酸计)、山梨酸及其钾盐(以山梨酸计)、糖精钠(以糖精计)、环己基氨基磺酸钠(甜蜜素)、乙酰磺胺酸钾(安赛蜜)、铝的残留量(干样品，以Al计)、丙酸及其钠盐、钙盐、脱氢乙酸及其钠盐(以脱氢乙酸计)、纳他霉素。</w:t>
      </w:r>
    </w:p>
    <w:p w14:paraId="38920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320" w:firstLineChars="1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四、粮食加工品</w:t>
      </w:r>
    </w:p>
    <w:p w14:paraId="1BCD1C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28E9F4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2761-2017《食品安全国家标准食品中真菌毒素限量》、GB 2762-2017《食品安全国家标准食品中污染物限量》、、卫生部公告[2011]第4号卫生部等7部门《关于撤销食品添加剂过氧化苯甲酰、过氧化钙的公告》、GB 2760-2014《食品安全国家标准食品添加剂使用标准》。</w:t>
      </w:r>
    </w:p>
    <w:p w14:paraId="339E5B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513DDD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1、大米：铅(以Pb计)、镉(以Cd计)、黄曲霉毒素B₁。</w:t>
      </w:r>
    </w:p>
    <w:p w14:paraId="356A43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2、小麦粉：苯并（a）芘、过氧化苯甲酰、脱氧雪腐镰刀菌烯醇、玉米赤霉烯酮。</w:t>
      </w:r>
    </w:p>
    <w:p w14:paraId="4CAD5F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320" w:firstLineChars="1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3、发酵面制品：苯甲酸及其钠盐(以苯甲酸计)、山梨酸及其钾盐(以山梨酸计)、糖精钠(以糖精计)、脱氢乙酸及其钠盐(以脱氢乙酸计)。</w:t>
      </w:r>
    </w:p>
    <w:p w14:paraId="0149B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320" w:firstLineChars="1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五、乳制品</w:t>
      </w:r>
    </w:p>
    <w:p w14:paraId="3E1D99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48BC2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25190-2010《食品安全国家标准灭菌乳》、卫生部、工业和信息化部、农业部、工商总局、质检总局公告2011年第10号《关于三聚氰胺在食品中的限量值的公告》。</w:t>
      </w:r>
    </w:p>
    <w:p w14:paraId="0A7E34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4C8A58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灭菌乳：蛋白质、酸度、三聚氰胺、商业无菌。</w:t>
      </w:r>
    </w:p>
    <w:p w14:paraId="19ECE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320" w:firstLineChars="1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六、食用农产品</w:t>
      </w:r>
    </w:p>
    <w:p w14:paraId="2426F2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5444A3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2763-2021《食品安全国家标准食品中农药最大残留限量》、GB 31650-2019《食品安全国家标准食品中兽药最大残留限量》、农业农村部公告第250号《食品动物中禁止使用的药品及其他化合物清单》、整顿办函[2010]50号《食品中可能违法添加的非食用物质和易滥用的食品添加剂名单(第四批)》。</w:t>
      </w:r>
    </w:p>
    <w:p w14:paraId="2B7306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3AC67D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320" w:firstLineChars="1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1、橙：丙溴磷、水胺硫磷、联苯菊酯。</w:t>
      </w:r>
    </w:p>
    <w:p w14:paraId="6F3FF2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2、柑、橘：丙溴磷、水胺硫磷、毒死蜱、联苯菊酯。</w:t>
      </w:r>
    </w:p>
    <w:p w14:paraId="27A2F5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3、鸡蛋：氯霉素、甲硝唑、呋喃唑酮代谢物（AOZ）、恩诺沙星（恩诺沙星与环丙沙星之和计）。</w:t>
      </w:r>
    </w:p>
    <w:p w14:paraId="6493A0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4、鸡肉：甲氧苄啶、恩诺沙星（恩诺沙星与环丙沙星之和计）、氯霉素、甲硝唑。</w:t>
      </w:r>
    </w:p>
    <w:p w14:paraId="62915A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5、姜：噻虫胺、吡虫啉、噻虫嗪、甲拌磷、氧乐果。</w:t>
      </w:r>
    </w:p>
    <w:p w14:paraId="290B38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6、韭菜：腐霉利、毒死蜱、敌敌畏、水胺硫磷、啶虫脒、甲拌磷。</w:t>
      </w:r>
    </w:p>
    <w:p w14:paraId="4DF841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7、梨：毒死蜱、敌敌畏、水胺硫磷。</w:t>
      </w:r>
    </w:p>
    <w:p w14:paraId="0574D9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8、苹果：毒死蜱、氧乐果、敌敌畏。</w:t>
      </w:r>
    </w:p>
    <w:p w14:paraId="49BFD2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9、普通白菜：啶虫脒、毒死蜱、水胺硫磷、敌敌畏。</w:t>
      </w:r>
    </w:p>
    <w:p w14:paraId="179649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10、其他畜副产品：沙丁胺醇、克伦特罗、莱克多巴胺。</w:t>
      </w:r>
    </w:p>
    <w:p w14:paraId="5B9063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11、芹菜：毒死蜱、甲拌磷、克百威、敌敌畏、水胺硫磷。</w:t>
      </w:r>
    </w:p>
    <w:p w14:paraId="58016B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12、鲜食用菌：氯氰菊酯和高效氯氰菊酯、氯氟氰菊酯和高效氯氟氰菊酯。</w:t>
      </w:r>
    </w:p>
    <w:p w14:paraId="1A142E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13、香蕉：吡虫啉、腈苯唑、苯醚甲环唑、联苯菊酯。</w:t>
      </w:r>
    </w:p>
    <w:p w14:paraId="134A42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14、猪肉：磺胺类（总量）、恩诺沙星（恩诺沙星与环丙沙星之和计）、沙丁胺醇、克伦特罗、莱克多巴胺。</w:t>
      </w:r>
    </w:p>
    <w:p w14:paraId="1B708D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黑体" w:hAnsi="ˎ̥" w:eastAsia="黑体" w:cs="Arial"/>
          <w:kern w:val="0"/>
          <w:sz w:val="36"/>
          <w:szCs w:val="36"/>
        </w:rPr>
        <w:t>食用油、油脂及其制品</w:t>
      </w:r>
    </w:p>
    <w:p w14:paraId="08257C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3E140F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2716-2018《食品安全国家标准植物油》、GB 2760-2014《食品安全国家标准食品添加剂使用标准》、GB 2762-2017《食品安全国家标准食品中污染物限量》。</w:t>
      </w:r>
    </w:p>
    <w:p w14:paraId="52A7BC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01CCD7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1、菜籽油：酸价(KOH)、过氧化值(以脂肪计)、铅(以Pb计)、溶剂残留、特丁基对苯二酚（TBHQ）、乙基麦芽酚。</w:t>
      </w:r>
    </w:p>
    <w:p w14:paraId="40FC27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2、食用植物调和油：酸价(KOH)、过氧化值(以脂肪计)、溶剂残留、特丁基对苯二酚（TBHQ）、乙基麦芽酚。</w:t>
      </w:r>
    </w:p>
    <w:p w14:paraId="57E707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黑体" w:hAnsi="ˎ̥" w:eastAsia="黑体" w:cs="Arial"/>
          <w:kern w:val="0"/>
          <w:sz w:val="36"/>
          <w:szCs w:val="36"/>
        </w:rPr>
        <w:t>速冻食品</w:t>
      </w:r>
    </w:p>
    <w:p w14:paraId="3E099C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23FBF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19295-2021《食品安全国家标准速冻面米与调制食品》、GB 2760-2014《食品安全国家标准食品添加剂使用标准》。</w:t>
      </w:r>
    </w:p>
    <w:p w14:paraId="47272D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6AA0D1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速冻面米生制品：过氧化值(以脂肪计)、糖精钠(以糖精计)。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RhN2Y1YmRmZWE4ZWQwYjhlZWRjMjZlNDg5ODI3NzEifQ=="/>
  </w:docVars>
  <w:rsids>
    <w:rsidRoot w:val="687F61AF"/>
    <w:rsid w:val="00235EF3"/>
    <w:rsid w:val="004323E3"/>
    <w:rsid w:val="00BB2BF8"/>
    <w:rsid w:val="01FB0E33"/>
    <w:rsid w:val="03E45054"/>
    <w:rsid w:val="053C6B0E"/>
    <w:rsid w:val="064003FC"/>
    <w:rsid w:val="067B096D"/>
    <w:rsid w:val="092F395F"/>
    <w:rsid w:val="09857875"/>
    <w:rsid w:val="0AEA57BA"/>
    <w:rsid w:val="0C167BA8"/>
    <w:rsid w:val="0C8E44C1"/>
    <w:rsid w:val="0D076938"/>
    <w:rsid w:val="0EB977F0"/>
    <w:rsid w:val="0ED7019D"/>
    <w:rsid w:val="0FE37425"/>
    <w:rsid w:val="111A0E9B"/>
    <w:rsid w:val="117731FC"/>
    <w:rsid w:val="11F43525"/>
    <w:rsid w:val="11FF551A"/>
    <w:rsid w:val="13210400"/>
    <w:rsid w:val="13BD44C2"/>
    <w:rsid w:val="149E5B80"/>
    <w:rsid w:val="15DE0157"/>
    <w:rsid w:val="17BA432C"/>
    <w:rsid w:val="19A73118"/>
    <w:rsid w:val="19C51CB1"/>
    <w:rsid w:val="1A556F3D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6867BBC"/>
    <w:rsid w:val="26BB4DB5"/>
    <w:rsid w:val="278E30D0"/>
    <w:rsid w:val="28517F6B"/>
    <w:rsid w:val="29183254"/>
    <w:rsid w:val="292B6D37"/>
    <w:rsid w:val="2AC2146B"/>
    <w:rsid w:val="2BF40179"/>
    <w:rsid w:val="2E365CEC"/>
    <w:rsid w:val="2E535131"/>
    <w:rsid w:val="2EBA3790"/>
    <w:rsid w:val="3151423C"/>
    <w:rsid w:val="334A39EA"/>
    <w:rsid w:val="346B3E7E"/>
    <w:rsid w:val="355A650C"/>
    <w:rsid w:val="364614B8"/>
    <w:rsid w:val="36AA0E6F"/>
    <w:rsid w:val="37693CEC"/>
    <w:rsid w:val="37BE7944"/>
    <w:rsid w:val="39517F13"/>
    <w:rsid w:val="39B06C46"/>
    <w:rsid w:val="39E3559D"/>
    <w:rsid w:val="3ACE437A"/>
    <w:rsid w:val="3D4E3B88"/>
    <w:rsid w:val="3EC45317"/>
    <w:rsid w:val="3F2741B9"/>
    <w:rsid w:val="404B3B44"/>
    <w:rsid w:val="406B2550"/>
    <w:rsid w:val="413A3A34"/>
    <w:rsid w:val="417D26DA"/>
    <w:rsid w:val="41E9351B"/>
    <w:rsid w:val="435C7FD9"/>
    <w:rsid w:val="44142078"/>
    <w:rsid w:val="446631B3"/>
    <w:rsid w:val="448E38CD"/>
    <w:rsid w:val="48527ABA"/>
    <w:rsid w:val="48F02E22"/>
    <w:rsid w:val="49F51D6E"/>
    <w:rsid w:val="4B930884"/>
    <w:rsid w:val="4BB25492"/>
    <w:rsid w:val="4C05086C"/>
    <w:rsid w:val="4CD92D71"/>
    <w:rsid w:val="4D2B1C8D"/>
    <w:rsid w:val="4D5F49F1"/>
    <w:rsid w:val="4DEE5A75"/>
    <w:rsid w:val="50D2619C"/>
    <w:rsid w:val="52063DB2"/>
    <w:rsid w:val="52587FC7"/>
    <w:rsid w:val="5358388B"/>
    <w:rsid w:val="55F122AE"/>
    <w:rsid w:val="579E13BD"/>
    <w:rsid w:val="57E309E3"/>
    <w:rsid w:val="58B957FD"/>
    <w:rsid w:val="58DD73B8"/>
    <w:rsid w:val="59122514"/>
    <w:rsid w:val="5A202377"/>
    <w:rsid w:val="5A6B1999"/>
    <w:rsid w:val="5A87632F"/>
    <w:rsid w:val="5C9A6C7C"/>
    <w:rsid w:val="5D660A84"/>
    <w:rsid w:val="5E9E48C7"/>
    <w:rsid w:val="5F741A77"/>
    <w:rsid w:val="5FEB4D6E"/>
    <w:rsid w:val="62262253"/>
    <w:rsid w:val="62A25F53"/>
    <w:rsid w:val="63D805F0"/>
    <w:rsid w:val="640877C2"/>
    <w:rsid w:val="650E1619"/>
    <w:rsid w:val="67EC6763"/>
    <w:rsid w:val="67FB167D"/>
    <w:rsid w:val="687F61AF"/>
    <w:rsid w:val="688C5090"/>
    <w:rsid w:val="690C2200"/>
    <w:rsid w:val="697262E5"/>
    <w:rsid w:val="6B2066E4"/>
    <w:rsid w:val="6B6F06FE"/>
    <w:rsid w:val="6BCF3372"/>
    <w:rsid w:val="6D535020"/>
    <w:rsid w:val="6DB17819"/>
    <w:rsid w:val="6E750212"/>
    <w:rsid w:val="6F1E67E8"/>
    <w:rsid w:val="6F3A471F"/>
    <w:rsid w:val="704523EE"/>
    <w:rsid w:val="71990D33"/>
    <w:rsid w:val="72193121"/>
    <w:rsid w:val="722A4A82"/>
    <w:rsid w:val="72435CEB"/>
    <w:rsid w:val="72441F1B"/>
    <w:rsid w:val="7469346D"/>
    <w:rsid w:val="7530600F"/>
    <w:rsid w:val="75EC4B22"/>
    <w:rsid w:val="76505AEE"/>
    <w:rsid w:val="78F7131E"/>
    <w:rsid w:val="79925605"/>
    <w:rsid w:val="7A7660CB"/>
    <w:rsid w:val="7B7A7ADF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1898</Words>
  <Characters>2141</Characters>
  <Lines>1</Lines>
  <Paragraphs>1</Paragraphs>
  <TotalTime>0</TotalTime>
  <ScaleCrop>false</ScaleCrop>
  <LinksUpToDate>false</LinksUpToDate>
  <CharactersWithSpaces>2159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米小米</cp:lastModifiedBy>
  <cp:lastPrinted>2023-02-14T08:12:00Z</cp:lastPrinted>
  <dcterms:modified xsi:type="dcterms:W3CDTF">2025-08-14T01:49:54Z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EEEE30248A7B4FE2B57D26F66421A751</vt:lpwstr>
  </property>
  <property fmtid="{D5CDD505-2E9C-101B-9397-08002B2CF9AE}" pid="4" name="KSOTemplateDocerSaveRecord">
    <vt:lpwstr>eyJoZGlkIjoiOWM5NzdmMGQ0NTQ5MzdiNTNlYWE5ZmI4NjQ5MjY2YzEiLCJ1c2VySWQiOiIzMzE5Mzk5OTEifQ==</vt:lpwstr>
  </property>
</Properties>
</file>