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89D" w:rsidRPr="008B689D" w:rsidRDefault="008B689D" w:rsidP="008B689D">
      <w:pPr>
        <w:tabs>
          <w:tab w:val="left" w:pos="1092"/>
          <w:tab w:val="center" w:pos="7152"/>
        </w:tabs>
        <w:spacing w:line="580" w:lineRule="exact"/>
        <w:jc w:val="center"/>
        <w:rPr>
          <w:rFonts w:ascii="方正小标宋简体" w:eastAsia="方正小标宋简体" w:hAnsi="方正小标宋简体" w:cs="方正小标宋简体"/>
          <w:kern w:val="0"/>
          <w:sz w:val="36"/>
          <w:szCs w:val="36"/>
        </w:rPr>
      </w:pPr>
      <w:r w:rsidRPr="008B689D">
        <w:rPr>
          <w:rFonts w:ascii="方正小标宋简体" w:eastAsia="方正小标宋简体" w:hAnsi="方正小标宋简体" w:cs="方正小标宋简体" w:hint="eastAsia"/>
          <w:kern w:val="0"/>
          <w:sz w:val="36"/>
          <w:szCs w:val="36"/>
        </w:rPr>
        <w:t>西安市灞桥区农业农村局2025年7月8日项目评审汇总表</w:t>
      </w:r>
    </w:p>
    <w:p w:rsidR="008B689D" w:rsidRPr="008B689D" w:rsidRDefault="008B689D" w:rsidP="008B689D">
      <w:pPr>
        <w:widowControl/>
        <w:spacing w:line="240" w:lineRule="exact"/>
        <w:ind w:firstLineChars="50" w:firstLine="105"/>
        <w:jc w:val="left"/>
        <w:rPr>
          <w:rFonts w:ascii="仿宋_GB2312" w:eastAsia="仿宋_GB2312" w:hAnsi="宋体" w:cs="宋体"/>
          <w:kern w:val="0"/>
          <w:szCs w:val="21"/>
        </w:rPr>
      </w:pPr>
    </w:p>
    <w:tbl>
      <w:tblPr>
        <w:tblW w:w="15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61"/>
        <w:gridCol w:w="1965"/>
        <w:gridCol w:w="1122"/>
        <w:gridCol w:w="708"/>
        <w:gridCol w:w="675"/>
        <w:gridCol w:w="618"/>
        <w:gridCol w:w="3248"/>
        <w:gridCol w:w="3195"/>
        <w:gridCol w:w="750"/>
        <w:gridCol w:w="435"/>
        <w:gridCol w:w="465"/>
        <w:gridCol w:w="360"/>
        <w:gridCol w:w="705"/>
        <w:gridCol w:w="560"/>
      </w:tblGrid>
      <w:tr w:rsidR="008B689D" w:rsidRPr="008B689D" w:rsidTr="00B35D03">
        <w:trPr>
          <w:trHeight w:val="121"/>
          <w:tblHeader/>
          <w:jc w:val="center"/>
        </w:trPr>
        <w:tc>
          <w:tcPr>
            <w:tcW w:w="461" w:type="dxa"/>
            <w:vMerge w:val="restart"/>
            <w:vAlign w:val="center"/>
          </w:tcPr>
          <w:p w:rsidR="008B689D" w:rsidRPr="008B689D" w:rsidRDefault="008B689D" w:rsidP="008B689D">
            <w:pPr>
              <w:spacing w:line="240" w:lineRule="exact"/>
              <w:jc w:val="center"/>
              <w:rPr>
                <w:rFonts w:ascii="仿宋_GB2312" w:eastAsia="仿宋_GB2312" w:hAnsi="宋体" w:cs="Times New Roman"/>
                <w:b/>
                <w:bCs/>
                <w:szCs w:val="21"/>
              </w:rPr>
            </w:pPr>
            <w:r w:rsidRPr="008B689D">
              <w:rPr>
                <w:rFonts w:ascii="仿宋_GB2312" w:eastAsia="仿宋_GB2312" w:hAnsi="宋体" w:cs="Times New Roman" w:hint="eastAsia"/>
                <w:b/>
                <w:bCs/>
                <w:szCs w:val="21"/>
              </w:rPr>
              <w:t>序号</w:t>
            </w:r>
          </w:p>
        </w:tc>
        <w:tc>
          <w:tcPr>
            <w:tcW w:w="1965" w:type="dxa"/>
            <w:vMerge w:val="restart"/>
            <w:vAlign w:val="center"/>
          </w:tcPr>
          <w:p w:rsidR="008B689D" w:rsidRPr="008B689D" w:rsidRDefault="008B689D" w:rsidP="008B689D">
            <w:pPr>
              <w:spacing w:line="240" w:lineRule="exact"/>
              <w:jc w:val="center"/>
              <w:rPr>
                <w:rFonts w:ascii="仿宋_GB2312" w:eastAsia="仿宋_GB2312" w:hAnsi="宋体" w:cs="Times New Roman"/>
                <w:b/>
                <w:bCs/>
                <w:szCs w:val="21"/>
              </w:rPr>
            </w:pPr>
            <w:r w:rsidRPr="008B689D">
              <w:rPr>
                <w:rFonts w:ascii="仿宋_GB2312" w:eastAsia="仿宋_GB2312" w:hAnsi="宋体" w:cs="Times New Roman" w:hint="eastAsia"/>
                <w:b/>
                <w:bCs/>
                <w:szCs w:val="21"/>
              </w:rPr>
              <w:t>项目名称</w:t>
            </w:r>
          </w:p>
        </w:tc>
        <w:tc>
          <w:tcPr>
            <w:tcW w:w="1122" w:type="dxa"/>
            <w:vMerge w:val="restart"/>
            <w:vAlign w:val="center"/>
          </w:tcPr>
          <w:p w:rsidR="008B689D" w:rsidRPr="008B689D" w:rsidRDefault="008B689D" w:rsidP="008B689D">
            <w:pPr>
              <w:spacing w:line="240" w:lineRule="exact"/>
              <w:jc w:val="center"/>
              <w:rPr>
                <w:rFonts w:ascii="仿宋_GB2312" w:eastAsia="仿宋_GB2312" w:hAnsi="宋体" w:cs="Times New Roman"/>
                <w:b/>
                <w:bCs/>
                <w:szCs w:val="21"/>
              </w:rPr>
            </w:pPr>
            <w:r w:rsidRPr="008B689D">
              <w:rPr>
                <w:rFonts w:ascii="仿宋_GB2312" w:eastAsia="仿宋_GB2312" w:hAnsi="宋体" w:cs="Times New Roman" w:hint="eastAsia"/>
                <w:b/>
                <w:bCs/>
                <w:szCs w:val="21"/>
              </w:rPr>
              <w:t>项目建设单位及负责人</w:t>
            </w:r>
          </w:p>
        </w:tc>
        <w:tc>
          <w:tcPr>
            <w:tcW w:w="708" w:type="dxa"/>
            <w:vMerge w:val="restart"/>
            <w:vAlign w:val="center"/>
          </w:tcPr>
          <w:p w:rsidR="008B689D" w:rsidRPr="008B689D" w:rsidRDefault="008B689D" w:rsidP="008B689D">
            <w:pPr>
              <w:spacing w:line="240" w:lineRule="exact"/>
              <w:jc w:val="center"/>
              <w:rPr>
                <w:rFonts w:ascii="仿宋_GB2312" w:eastAsia="仿宋_GB2312" w:hAnsi="宋体" w:cs="Times New Roman"/>
                <w:b/>
                <w:bCs/>
                <w:szCs w:val="21"/>
              </w:rPr>
            </w:pPr>
            <w:r w:rsidRPr="008B689D">
              <w:rPr>
                <w:rFonts w:ascii="仿宋_GB2312" w:eastAsia="仿宋_GB2312" w:hAnsi="宋体" w:cs="Times New Roman" w:hint="eastAsia"/>
                <w:b/>
                <w:bCs/>
                <w:szCs w:val="21"/>
              </w:rPr>
              <w:t>建设地点</w:t>
            </w:r>
          </w:p>
        </w:tc>
        <w:tc>
          <w:tcPr>
            <w:tcW w:w="675" w:type="dxa"/>
            <w:vMerge w:val="restart"/>
            <w:vAlign w:val="center"/>
          </w:tcPr>
          <w:p w:rsidR="008B689D" w:rsidRPr="008B689D" w:rsidRDefault="008B689D" w:rsidP="008B689D">
            <w:pPr>
              <w:spacing w:line="240" w:lineRule="exact"/>
              <w:jc w:val="center"/>
              <w:rPr>
                <w:rFonts w:ascii="仿宋_GB2312" w:eastAsia="仿宋_GB2312" w:hAnsi="宋体" w:cs="Times New Roman"/>
                <w:b/>
                <w:bCs/>
                <w:szCs w:val="21"/>
              </w:rPr>
            </w:pPr>
            <w:r w:rsidRPr="008B689D">
              <w:rPr>
                <w:rFonts w:ascii="仿宋_GB2312" w:eastAsia="仿宋_GB2312" w:hAnsi="宋体" w:cs="Times New Roman" w:hint="eastAsia"/>
                <w:b/>
                <w:bCs/>
                <w:szCs w:val="21"/>
              </w:rPr>
              <w:t>建设</w:t>
            </w:r>
          </w:p>
          <w:p w:rsidR="008B689D" w:rsidRPr="008B689D" w:rsidRDefault="008B689D" w:rsidP="008B689D">
            <w:pPr>
              <w:spacing w:line="240" w:lineRule="exact"/>
              <w:jc w:val="center"/>
              <w:rPr>
                <w:rFonts w:ascii="仿宋_GB2312" w:eastAsia="仿宋_GB2312" w:hAnsi="宋体" w:cs="Times New Roman"/>
                <w:b/>
                <w:bCs/>
                <w:szCs w:val="21"/>
              </w:rPr>
            </w:pPr>
            <w:r w:rsidRPr="008B689D">
              <w:rPr>
                <w:rFonts w:ascii="仿宋_GB2312" w:eastAsia="仿宋_GB2312" w:hAnsi="宋体" w:cs="Times New Roman" w:hint="eastAsia"/>
                <w:b/>
                <w:bCs/>
                <w:szCs w:val="21"/>
              </w:rPr>
              <w:t>年限</w:t>
            </w:r>
          </w:p>
        </w:tc>
        <w:tc>
          <w:tcPr>
            <w:tcW w:w="618" w:type="dxa"/>
            <w:vMerge w:val="restart"/>
            <w:vAlign w:val="center"/>
          </w:tcPr>
          <w:p w:rsidR="008B689D" w:rsidRPr="008B689D" w:rsidRDefault="008B689D" w:rsidP="008B689D">
            <w:pPr>
              <w:spacing w:line="240" w:lineRule="exact"/>
              <w:jc w:val="center"/>
              <w:rPr>
                <w:rFonts w:ascii="仿宋_GB2312" w:eastAsia="仿宋_GB2312" w:hAnsi="宋体" w:cs="Times New Roman"/>
                <w:b/>
                <w:bCs/>
                <w:szCs w:val="21"/>
              </w:rPr>
            </w:pPr>
            <w:r w:rsidRPr="008B689D">
              <w:rPr>
                <w:rFonts w:ascii="仿宋_GB2312" w:eastAsia="仿宋_GB2312" w:hAnsi="宋体" w:cs="Times New Roman" w:hint="eastAsia"/>
                <w:b/>
                <w:bCs/>
                <w:szCs w:val="21"/>
              </w:rPr>
              <w:t>建设性质</w:t>
            </w:r>
          </w:p>
        </w:tc>
        <w:tc>
          <w:tcPr>
            <w:tcW w:w="3248" w:type="dxa"/>
            <w:vMerge w:val="restart"/>
            <w:vAlign w:val="center"/>
          </w:tcPr>
          <w:p w:rsidR="008B689D" w:rsidRPr="008B689D" w:rsidRDefault="008B689D" w:rsidP="008B689D">
            <w:pPr>
              <w:spacing w:line="240" w:lineRule="exact"/>
              <w:jc w:val="center"/>
              <w:rPr>
                <w:rFonts w:ascii="仿宋_GB2312" w:eastAsia="仿宋_GB2312" w:hAnsi="宋体" w:cs="Times New Roman"/>
                <w:b/>
                <w:bCs/>
                <w:szCs w:val="21"/>
              </w:rPr>
            </w:pPr>
            <w:r w:rsidRPr="008B689D">
              <w:rPr>
                <w:rFonts w:ascii="仿宋_GB2312" w:eastAsia="仿宋_GB2312" w:hAnsi="宋体" w:cs="Times New Roman" w:hint="eastAsia"/>
                <w:b/>
                <w:bCs/>
                <w:szCs w:val="21"/>
              </w:rPr>
              <w:t>建设规模及主要内容</w:t>
            </w:r>
          </w:p>
        </w:tc>
        <w:tc>
          <w:tcPr>
            <w:tcW w:w="3195" w:type="dxa"/>
            <w:vMerge w:val="restart"/>
            <w:vAlign w:val="center"/>
          </w:tcPr>
          <w:p w:rsidR="008B689D" w:rsidRPr="008B689D" w:rsidRDefault="008B689D" w:rsidP="008B689D">
            <w:pPr>
              <w:spacing w:line="240" w:lineRule="exact"/>
              <w:jc w:val="center"/>
              <w:rPr>
                <w:rFonts w:ascii="仿宋_GB2312" w:eastAsia="仿宋_GB2312" w:hAnsi="宋体" w:cs="Times New Roman"/>
                <w:b/>
                <w:bCs/>
                <w:szCs w:val="21"/>
              </w:rPr>
            </w:pPr>
            <w:r w:rsidRPr="008B689D">
              <w:rPr>
                <w:rFonts w:ascii="仿宋_GB2312" w:eastAsia="仿宋_GB2312" w:hAnsi="宋体" w:cs="Times New Roman" w:hint="eastAsia"/>
                <w:b/>
                <w:bCs/>
                <w:szCs w:val="21"/>
              </w:rPr>
              <w:t>财政扶持环节</w:t>
            </w:r>
          </w:p>
        </w:tc>
        <w:tc>
          <w:tcPr>
            <w:tcW w:w="750" w:type="dxa"/>
            <w:vMerge w:val="restart"/>
            <w:vAlign w:val="center"/>
          </w:tcPr>
          <w:p w:rsidR="008B689D" w:rsidRPr="008B689D" w:rsidRDefault="008B689D" w:rsidP="008B689D">
            <w:pPr>
              <w:spacing w:line="240" w:lineRule="exact"/>
              <w:jc w:val="center"/>
              <w:rPr>
                <w:rFonts w:ascii="仿宋_GB2312" w:eastAsia="仿宋_GB2312" w:hAnsi="宋体" w:cs="Times New Roman"/>
                <w:b/>
                <w:bCs/>
                <w:szCs w:val="21"/>
              </w:rPr>
            </w:pPr>
            <w:r w:rsidRPr="008B689D">
              <w:rPr>
                <w:rFonts w:ascii="仿宋_GB2312" w:eastAsia="仿宋_GB2312" w:hAnsi="宋体" w:cs="Times New Roman" w:hint="eastAsia"/>
                <w:b/>
                <w:bCs/>
                <w:szCs w:val="21"/>
              </w:rPr>
              <w:t>投资</w:t>
            </w:r>
          </w:p>
          <w:p w:rsidR="008B689D" w:rsidRPr="008B689D" w:rsidRDefault="008B689D" w:rsidP="008B689D">
            <w:pPr>
              <w:spacing w:line="240" w:lineRule="exact"/>
              <w:jc w:val="center"/>
              <w:rPr>
                <w:rFonts w:ascii="仿宋_GB2312" w:eastAsia="仿宋_GB2312" w:hAnsi="宋体" w:cs="Times New Roman"/>
                <w:b/>
                <w:bCs/>
                <w:szCs w:val="21"/>
              </w:rPr>
            </w:pPr>
            <w:r w:rsidRPr="008B689D">
              <w:rPr>
                <w:rFonts w:ascii="仿宋_GB2312" w:eastAsia="仿宋_GB2312" w:hAnsi="宋体" w:cs="Times New Roman" w:hint="eastAsia"/>
                <w:b/>
                <w:bCs/>
                <w:szCs w:val="21"/>
              </w:rPr>
              <w:t>总额</w:t>
            </w:r>
          </w:p>
          <w:p w:rsidR="008B689D" w:rsidRPr="008B689D" w:rsidRDefault="008B689D" w:rsidP="008B689D">
            <w:pPr>
              <w:spacing w:line="240" w:lineRule="exact"/>
              <w:jc w:val="center"/>
              <w:rPr>
                <w:rFonts w:ascii="仿宋_GB2312" w:eastAsia="仿宋_GB2312" w:hAnsi="宋体" w:cs="Times New Roman"/>
                <w:b/>
                <w:bCs/>
                <w:szCs w:val="21"/>
              </w:rPr>
            </w:pPr>
            <w:r w:rsidRPr="008B689D">
              <w:rPr>
                <w:rFonts w:ascii="仿宋_GB2312" w:eastAsia="仿宋_GB2312" w:hAnsi="宋体" w:cs="Times New Roman" w:hint="eastAsia"/>
                <w:b/>
                <w:bCs/>
                <w:szCs w:val="21"/>
              </w:rPr>
              <w:t>（万元）</w:t>
            </w:r>
          </w:p>
        </w:tc>
        <w:tc>
          <w:tcPr>
            <w:tcW w:w="1965" w:type="dxa"/>
            <w:gridSpan w:val="4"/>
            <w:vAlign w:val="center"/>
          </w:tcPr>
          <w:p w:rsidR="008B689D" w:rsidRPr="008B689D" w:rsidRDefault="008B689D" w:rsidP="008B689D">
            <w:pPr>
              <w:spacing w:line="240" w:lineRule="exact"/>
              <w:jc w:val="center"/>
              <w:rPr>
                <w:rFonts w:ascii="仿宋_GB2312" w:eastAsia="仿宋_GB2312" w:hAnsi="宋体" w:cs="Times New Roman"/>
                <w:b/>
                <w:bCs/>
                <w:szCs w:val="21"/>
              </w:rPr>
            </w:pPr>
            <w:r w:rsidRPr="008B689D">
              <w:rPr>
                <w:rFonts w:ascii="仿宋_GB2312" w:eastAsia="仿宋_GB2312" w:hAnsi="宋体" w:cs="Times New Roman" w:hint="eastAsia"/>
                <w:b/>
                <w:bCs/>
                <w:szCs w:val="21"/>
              </w:rPr>
              <w:t>资金来源（万元）</w:t>
            </w:r>
          </w:p>
        </w:tc>
        <w:tc>
          <w:tcPr>
            <w:tcW w:w="560" w:type="dxa"/>
            <w:vAlign w:val="center"/>
          </w:tcPr>
          <w:p w:rsidR="008B689D" w:rsidRPr="008B689D" w:rsidRDefault="008B689D" w:rsidP="008B689D">
            <w:pPr>
              <w:spacing w:line="240" w:lineRule="exact"/>
              <w:jc w:val="center"/>
              <w:rPr>
                <w:rFonts w:ascii="仿宋_GB2312" w:eastAsia="仿宋_GB2312" w:hAnsi="宋体" w:cs="Times New Roman"/>
                <w:b/>
                <w:bCs/>
                <w:szCs w:val="21"/>
              </w:rPr>
            </w:pPr>
          </w:p>
        </w:tc>
      </w:tr>
      <w:tr w:rsidR="008B689D" w:rsidRPr="008B689D" w:rsidTr="00B35D03">
        <w:trPr>
          <w:trHeight w:val="75"/>
          <w:tblHeader/>
          <w:jc w:val="center"/>
        </w:trPr>
        <w:tc>
          <w:tcPr>
            <w:tcW w:w="461" w:type="dxa"/>
            <w:vMerge/>
            <w:vAlign w:val="center"/>
          </w:tcPr>
          <w:p w:rsidR="008B689D" w:rsidRPr="008B689D" w:rsidRDefault="008B689D" w:rsidP="008B689D">
            <w:pPr>
              <w:spacing w:line="240" w:lineRule="exact"/>
              <w:rPr>
                <w:rFonts w:ascii="仿宋_GB2312" w:eastAsia="仿宋_GB2312" w:hAnsi="宋体" w:cs="Times New Roman"/>
                <w:b/>
                <w:bCs/>
                <w:szCs w:val="21"/>
              </w:rPr>
            </w:pPr>
          </w:p>
        </w:tc>
        <w:tc>
          <w:tcPr>
            <w:tcW w:w="1965" w:type="dxa"/>
            <w:vMerge/>
            <w:vAlign w:val="center"/>
          </w:tcPr>
          <w:p w:rsidR="008B689D" w:rsidRPr="008B689D" w:rsidRDefault="008B689D" w:rsidP="008B689D">
            <w:pPr>
              <w:spacing w:line="240" w:lineRule="exact"/>
              <w:rPr>
                <w:rFonts w:ascii="仿宋_GB2312" w:eastAsia="仿宋_GB2312" w:hAnsi="宋体" w:cs="Times New Roman"/>
                <w:b/>
                <w:bCs/>
                <w:szCs w:val="21"/>
              </w:rPr>
            </w:pPr>
          </w:p>
        </w:tc>
        <w:tc>
          <w:tcPr>
            <w:tcW w:w="1122" w:type="dxa"/>
            <w:vMerge/>
            <w:vAlign w:val="center"/>
          </w:tcPr>
          <w:p w:rsidR="008B689D" w:rsidRPr="008B689D" w:rsidRDefault="008B689D" w:rsidP="008B689D">
            <w:pPr>
              <w:spacing w:line="240" w:lineRule="exact"/>
              <w:jc w:val="center"/>
              <w:rPr>
                <w:rFonts w:ascii="仿宋_GB2312" w:eastAsia="仿宋_GB2312" w:hAnsi="宋体" w:cs="Times New Roman"/>
                <w:b/>
                <w:bCs/>
                <w:szCs w:val="21"/>
              </w:rPr>
            </w:pPr>
          </w:p>
        </w:tc>
        <w:tc>
          <w:tcPr>
            <w:tcW w:w="708" w:type="dxa"/>
            <w:vMerge/>
            <w:vAlign w:val="center"/>
          </w:tcPr>
          <w:p w:rsidR="008B689D" w:rsidRPr="008B689D" w:rsidRDefault="008B689D" w:rsidP="008B689D">
            <w:pPr>
              <w:spacing w:line="240" w:lineRule="exact"/>
              <w:jc w:val="center"/>
              <w:rPr>
                <w:rFonts w:ascii="仿宋_GB2312" w:eastAsia="仿宋_GB2312" w:hAnsi="宋体" w:cs="Times New Roman"/>
                <w:b/>
                <w:bCs/>
                <w:szCs w:val="21"/>
              </w:rPr>
            </w:pPr>
          </w:p>
        </w:tc>
        <w:tc>
          <w:tcPr>
            <w:tcW w:w="675" w:type="dxa"/>
            <w:vMerge/>
            <w:vAlign w:val="center"/>
          </w:tcPr>
          <w:p w:rsidR="008B689D" w:rsidRPr="008B689D" w:rsidRDefault="008B689D" w:rsidP="008B689D">
            <w:pPr>
              <w:spacing w:line="240" w:lineRule="exact"/>
              <w:rPr>
                <w:rFonts w:ascii="仿宋_GB2312" w:eastAsia="仿宋_GB2312" w:hAnsi="宋体" w:cs="Times New Roman"/>
                <w:b/>
                <w:bCs/>
                <w:szCs w:val="21"/>
              </w:rPr>
            </w:pPr>
          </w:p>
        </w:tc>
        <w:tc>
          <w:tcPr>
            <w:tcW w:w="618" w:type="dxa"/>
            <w:vMerge/>
            <w:vAlign w:val="center"/>
          </w:tcPr>
          <w:p w:rsidR="008B689D" w:rsidRPr="008B689D" w:rsidRDefault="008B689D" w:rsidP="008B689D">
            <w:pPr>
              <w:spacing w:line="240" w:lineRule="exact"/>
              <w:rPr>
                <w:rFonts w:ascii="仿宋_GB2312" w:eastAsia="仿宋_GB2312" w:hAnsi="宋体" w:cs="Times New Roman"/>
                <w:b/>
                <w:bCs/>
                <w:szCs w:val="21"/>
              </w:rPr>
            </w:pPr>
          </w:p>
        </w:tc>
        <w:tc>
          <w:tcPr>
            <w:tcW w:w="3248" w:type="dxa"/>
            <w:vMerge/>
            <w:vAlign w:val="center"/>
          </w:tcPr>
          <w:p w:rsidR="008B689D" w:rsidRPr="008B689D" w:rsidRDefault="008B689D" w:rsidP="008B689D">
            <w:pPr>
              <w:spacing w:line="240" w:lineRule="exact"/>
              <w:rPr>
                <w:rFonts w:ascii="仿宋_GB2312" w:eastAsia="仿宋_GB2312" w:hAnsi="宋体" w:cs="Times New Roman"/>
                <w:b/>
                <w:bCs/>
                <w:szCs w:val="21"/>
              </w:rPr>
            </w:pPr>
          </w:p>
        </w:tc>
        <w:tc>
          <w:tcPr>
            <w:tcW w:w="3195" w:type="dxa"/>
            <w:vMerge/>
            <w:vAlign w:val="center"/>
          </w:tcPr>
          <w:p w:rsidR="008B689D" w:rsidRPr="008B689D" w:rsidRDefault="008B689D" w:rsidP="008B689D">
            <w:pPr>
              <w:spacing w:line="240" w:lineRule="exact"/>
              <w:rPr>
                <w:rFonts w:ascii="仿宋_GB2312" w:eastAsia="仿宋_GB2312" w:hAnsi="宋体" w:cs="Times New Roman"/>
                <w:b/>
                <w:bCs/>
                <w:szCs w:val="21"/>
              </w:rPr>
            </w:pPr>
          </w:p>
        </w:tc>
        <w:tc>
          <w:tcPr>
            <w:tcW w:w="750" w:type="dxa"/>
            <w:vMerge/>
            <w:vAlign w:val="center"/>
          </w:tcPr>
          <w:p w:rsidR="008B689D" w:rsidRPr="008B689D" w:rsidRDefault="008B689D" w:rsidP="008B689D">
            <w:pPr>
              <w:spacing w:line="240" w:lineRule="exact"/>
              <w:jc w:val="center"/>
              <w:rPr>
                <w:rFonts w:ascii="仿宋_GB2312" w:eastAsia="仿宋_GB2312" w:hAnsi="宋体" w:cs="Times New Roman"/>
                <w:b/>
                <w:bCs/>
                <w:szCs w:val="21"/>
              </w:rPr>
            </w:pPr>
          </w:p>
        </w:tc>
        <w:tc>
          <w:tcPr>
            <w:tcW w:w="435" w:type="dxa"/>
            <w:vAlign w:val="center"/>
          </w:tcPr>
          <w:p w:rsidR="008B689D" w:rsidRPr="008B689D" w:rsidRDefault="008B689D" w:rsidP="008B689D">
            <w:pPr>
              <w:spacing w:line="240" w:lineRule="exact"/>
              <w:jc w:val="center"/>
              <w:rPr>
                <w:rFonts w:ascii="仿宋_GB2312" w:eastAsia="仿宋_GB2312" w:hAnsi="宋体" w:cs="Times New Roman"/>
                <w:b/>
                <w:bCs/>
                <w:szCs w:val="21"/>
              </w:rPr>
            </w:pPr>
            <w:r w:rsidRPr="008B689D">
              <w:rPr>
                <w:rFonts w:ascii="仿宋_GB2312" w:eastAsia="仿宋_GB2312" w:hAnsi="宋体" w:cs="Times New Roman" w:hint="eastAsia"/>
                <w:b/>
                <w:bCs/>
                <w:szCs w:val="21"/>
              </w:rPr>
              <w:t>贷款</w:t>
            </w:r>
          </w:p>
        </w:tc>
        <w:tc>
          <w:tcPr>
            <w:tcW w:w="465" w:type="dxa"/>
            <w:vAlign w:val="center"/>
          </w:tcPr>
          <w:p w:rsidR="008B689D" w:rsidRPr="008B689D" w:rsidRDefault="008B689D" w:rsidP="008B689D">
            <w:pPr>
              <w:spacing w:line="240" w:lineRule="exact"/>
              <w:jc w:val="center"/>
              <w:rPr>
                <w:rFonts w:ascii="仿宋_GB2312" w:eastAsia="仿宋_GB2312" w:hAnsi="宋体" w:cs="Times New Roman"/>
                <w:b/>
                <w:bCs/>
                <w:szCs w:val="21"/>
              </w:rPr>
            </w:pPr>
            <w:r w:rsidRPr="008B689D">
              <w:rPr>
                <w:rFonts w:ascii="仿宋_GB2312" w:eastAsia="仿宋_GB2312" w:hAnsi="宋体" w:cs="Times New Roman" w:hint="eastAsia"/>
                <w:b/>
                <w:bCs/>
                <w:szCs w:val="21"/>
              </w:rPr>
              <w:t>自筹</w:t>
            </w:r>
          </w:p>
        </w:tc>
        <w:tc>
          <w:tcPr>
            <w:tcW w:w="360" w:type="dxa"/>
            <w:vAlign w:val="center"/>
          </w:tcPr>
          <w:p w:rsidR="008B689D" w:rsidRPr="008B689D" w:rsidRDefault="008B689D" w:rsidP="008B689D">
            <w:pPr>
              <w:spacing w:line="240" w:lineRule="exact"/>
              <w:jc w:val="center"/>
              <w:rPr>
                <w:rFonts w:ascii="仿宋_GB2312" w:eastAsia="仿宋_GB2312" w:hAnsi="宋体" w:cs="Times New Roman"/>
                <w:b/>
                <w:bCs/>
                <w:szCs w:val="21"/>
              </w:rPr>
            </w:pPr>
            <w:r w:rsidRPr="008B689D">
              <w:rPr>
                <w:rFonts w:ascii="仿宋_GB2312" w:eastAsia="仿宋_GB2312" w:hAnsi="宋体" w:cs="Times New Roman" w:hint="eastAsia"/>
                <w:b/>
                <w:bCs/>
                <w:szCs w:val="21"/>
              </w:rPr>
              <w:t>区县</w:t>
            </w:r>
          </w:p>
          <w:p w:rsidR="008B689D" w:rsidRPr="008B689D" w:rsidRDefault="008B689D" w:rsidP="008B689D">
            <w:pPr>
              <w:spacing w:line="240" w:lineRule="exact"/>
              <w:jc w:val="center"/>
              <w:rPr>
                <w:rFonts w:ascii="仿宋_GB2312" w:eastAsia="仿宋_GB2312" w:hAnsi="宋体" w:cs="Times New Roman"/>
                <w:b/>
                <w:bCs/>
                <w:szCs w:val="21"/>
              </w:rPr>
            </w:pPr>
            <w:r w:rsidRPr="008B689D">
              <w:rPr>
                <w:rFonts w:ascii="仿宋_GB2312" w:eastAsia="仿宋_GB2312" w:hAnsi="宋体" w:cs="Times New Roman" w:hint="eastAsia"/>
                <w:b/>
                <w:bCs/>
                <w:szCs w:val="21"/>
              </w:rPr>
              <w:t>配套</w:t>
            </w:r>
          </w:p>
        </w:tc>
        <w:tc>
          <w:tcPr>
            <w:tcW w:w="705" w:type="dxa"/>
            <w:vAlign w:val="center"/>
          </w:tcPr>
          <w:p w:rsidR="008B689D" w:rsidRPr="008B689D" w:rsidRDefault="008B689D" w:rsidP="008B689D">
            <w:pPr>
              <w:spacing w:line="240" w:lineRule="exact"/>
              <w:jc w:val="center"/>
              <w:rPr>
                <w:rFonts w:ascii="仿宋_GB2312" w:eastAsia="仿宋_GB2312" w:hAnsi="宋体" w:cs="Times New Roman"/>
                <w:b/>
                <w:bCs/>
                <w:szCs w:val="21"/>
              </w:rPr>
            </w:pPr>
            <w:r w:rsidRPr="008B689D">
              <w:rPr>
                <w:rFonts w:ascii="仿宋_GB2312" w:eastAsia="仿宋_GB2312" w:hAnsi="宋体" w:cs="Times New Roman" w:hint="eastAsia"/>
                <w:b/>
                <w:bCs/>
                <w:szCs w:val="21"/>
              </w:rPr>
              <w:t>市上</w:t>
            </w:r>
          </w:p>
          <w:p w:rsidR="008B689D" w:rsidRPr="008B689D" w:rsidRDefault="008B689D" w:rsidP="008B689D">
            <w:pPr>
              <w:spacing w:line="240" w:lineRule="exact"/>
              <w:jc w:val="center"/>
              <w:rPr>
                <w:rFonts w:ascii="仿宋_GB2312" w:eastAsia="仿宋_GB2312" w:hAnsi="宋体" w:cs="Times New Roman"/>
                <w:b/>
                <w:bCs/>
                <w:szCs w:val="21"/>
              </w:rPr>
            </w:pPr>
            <w:r w:rsidRPr="008B689D">
              <w:rPr>
                <w:rFonts w:ascii="仿宋_GB2312" w:eastAsia="仿宋_GB2312" w:hAnsi="宋体" w:cs="Times New Roman" w:hint="eastAsia"/>
                <w:b/>
                <w:bCs/>
                <w:szCs w:val="21"/>
              </w:rPr>
              <w:t>扶持</w:t>
            </w:r>
          </w:p>
        </w:tc>
        <w:tc>
          <w:tcPr>
            <w:tcW w:w="560" w:type="dxa"/>
            <w:vAlign w:val="center"/>
          </w:tcPr>
          <w:p w:rsidR="008B689D" w:rsidRPr="008B689D" w:rsidRDefault="008B689D" w:rsidP="008B689D">
            <w:pPr>
              <w:spacing w:line="240" w:lineRule="exact"/>
              <w:jc w:val="center"/>
              <w:rPr>
                <w:rFonts w:ascii="仿宋_GB2312" w:eastAsia="仿宋_GB2312" w:hAnsi="宋体" w:cs="Times New Roman"/>
                <w:b/>
                <w:bCs/>
                <w:szCs w:val="21"/>
              </w:rPr>
            </w:pPr>
            <w:r w:rsidRPr="008B689D">
              <w:rPr>
                <w:rFonts w:ascii="仿宋_GB2312" w:eastAsia="仿宋_GB2312" w:hAnsi="宋体" w:cs="Times New Roman" w:hint="eastAsia"/>
                <w:b/>
                <w:bCs/>
                <w:szCs w:val="21"/>
              </w:rPr>
              <w:t>是否通过评审</w:t>
            </w:r>
          </w:p>
        </w:tc>
      </w:tr>
      <w:tr w:rsidR="008B689D" w:rsidRPr="008B689D" w:rsidTr="00B35D03">
        <w:trPr>
          <w:trHeight w:val="1350"/>
          <w:jc w:val="center"/>
        </w:trPr>
        <w:tc>
          <w:tcPr>
            <w:tcW w:w="461" w:type="dxa"/>
            <w:shd w:val="clear" w:color="auto" w:fill="FFFFFF"/>
            <w:vAlign w:val="center"/>
          </w:tcPr>
          <w:p w:rsidR="008B689D" w:rsidRPr="008B689D" w:rsidRDefault="008B689D" w:rsidP="008B689D">
            <w:pPr>
              <w:spacing w:line="300" w:lineRule="exact"/>
              <w:jc w:val="center"/>
              <w:rPr>
                <w:rFonts w:ascii="仿宋_GB2312" w:eastAsia="仿宋_GB2312" w:hAnsi="仿宋_GB2312" w:cs="仿宋_GB2312"/>
                <w:color w:val="000000"/>
                <w:szCs w:val="21"/>
              </w:rPr>
            </w:pPr>
            <w:r w:rsidRPr="008B689D">
              <w:rPr>
                <w:rFonts w:ascii="仿宋_GB2312" w:eastAsia="仿宋_GB2312" w:hAnsi="仿宋_GB2312" w:cs="仿宋_GB2312" w:hint="eastAsia"/>
                <w:color w:val="000000"/>
                <w:szCs w:val="21"/>
              </w:rPr>
              <w:t>1</w:t>
            </w:r>
          </w:p>
        </w:tc>
        <w:tc>
          <w:tcPr>
            <w:tcW w:w="1965"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2025年第一批市级农业农村发展专项绿色有机认证及标准制修订项目</w:t>
            </w:r>
          </w:p>
        </w:tc>
        <w:tc>
          <w:tcPr>
            <w:tcW w:w="1122"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灞桥区农产品质量安全检验监测中心</w:t>
            </w:r>
          </w:p>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张良</w:t>
            </w:r>
          </w:p>
        </w:tc>
        <w:tc>
          <w:tcPr>
            <w:tcW w:w="708"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灞桥区</w:t>
            </w:r>
          </w:p>
        </w:tc>
        <w:tc>
          <w:tcPr>
            <w:tcW w:w="675"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1年</w:t>
            </w:r>
          </w:p>
        </w:tc>
        <w:tc>
          <w:tcPr>
            <w:tcW w:w="618"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新建</w:t>
            </w:r>
          </w:p>
        </w:tc>
        <w:tc>
          <w:tcPr>
            <w:tcW w:w="3248"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对2024年获得绿色认证的1个农业生产主体进行资金补助。</w:t>
            </w:r>
          </w:p>
          <w:p w:rsidR="008B689D" w:rsidRPr="008B689D" w:rsidRDefault="008B689D" w:rsidP="008B689D">
            <w:pPr>
              <w:spacing w:line="220" w:lineRule="exact"/>
              <w:rPr>
                <w:rFonts w:ascii="方正楷体_GBK" w:eastAsia="方正楷体_GBK" w:hAnsi="方正楷体_GBK" w:cs="方正楷体_GBK"/>
                <w:color w:val="000000"/>
                <w:sz w:val="18"/>
                <w:szCs w:val="18"/>
              </w:rPr>
            </w:pPr>
          </w:p>
        </w:tc>
        <w:tc>
          <w:tcPr>
            <w:tcW w:w="3195"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区农检中心采取直补方式对西安市灞桥区洪庆野鸡胡果品专业合作社补助1万元。</w:t>
            </w:r>
          </w:p>
        </w:tc>
        <w:tc>
          <w:tcPr>
            <w:tcW w:w="750"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1</w:t>
            </w:r>
          </w:p>
        </w:tc>
        <w:tc>
          <w:tcPr>
            <w:tcW w:w="435"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p>
        </w:tc>
        <w:tc>
          <w:tcPr>
            <w:tcW w:w="465"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p>
        </w:tc>
        <w:tc>
          <w:tcPr>
            <w:tcW w:w="360"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p>
        </w:tc>
        <w:tc>
          <w:tcPr>
            <w:tcW w:w="705"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1</w:t>
            </w:r>
          </w:p>
        </w:tc>
        <w:tc>
          <w:tcPr>
            <w:tcW w:w="560" w:type="dxa"/>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通过</w:t>
            </w:r>
          </w:p>
        </w:tc>
      </w:tr>
      <w:tr w:rsidR="008B689D" w:rsidRPr="008B689D" w:rsidTr="00B35D03">
        <w:trPr>
          <w:trHeight w:val="715"/>
          <w:jc w:val="center"/>
        </w:trPr>
        <w:tc>
          <w:tcPr>
            <w:tcW w:w="461" w:type="dxa"/>
            <w:shd w:val="clear" w:color="auto" w:fill="FFFFFF"/>
            <w:vAlign w:val="center"/>
          </w:tcPr>
          <w:p w:rsidR="008B689D" w:rsidRPr="008B689D" w:rsidRDefault="008B689D" w:rsidP="008B689D">
            <w:pPr>
              <w:spacing w:line="300" w:lineRule="exact"/>
              <w:jc w:val="center"/>
              <w:rPr>
                <w:rFonts w:ascii="仿宋_GB2312" w:eastAsia="仿宋_GB2312" w:hAnsi="仿宋_GB2312" w:cs="仿宋_GB2312"/>
                <w:color w:val="000000"/>
                <w:szCs w:val="21"/>
              </w:rPr>
            </w:pPr>
            <w:r w:rsidRPr="008B689D">
              <w:rPr>
                <w:rFonts w:ascii="仿宋_GB2312" w:eastAsia="仿宋_GB2312" w:hAnsi="仿宋_GB2312" w:cs="仿宋_GB2312" w:hint="eastAsia"/>
                <w:color w:val="000000"/>
                <w:szCs w:val="21"/>
              </w:rPr>
              <w:t>2</w:t>
            </w:r>
          </w:p>
        </w:tc>
        <w:tc>
          <w:tcPr>
            <w:tcW w:w="1965"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2025年第一批市级农业农村发展专项农产品质量安全追溯体系建设与承诺达标合格证制度推行项目</w:t>
            </w:r>
          </w:p>
        </w:tc>
        <w:tc>
          <w:tcPr>
            <w:tcW w:w="1122"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灞桥区农产品质量安全检验监测中心</w:t>
            </w:r>
          </w:p>
          <w:p w:rsidR="008B689D" w:rsidRPr="008B689D" w:rsidRDefault="008B689D" w:rsidP="008B689D">
            <w:pPr>
              <w:spacing w:line="220" w:lineRule="exact"/>
              <w:rPr>
                <w:rFonts w:ascii="方正楷体_GBK" w:eastAsia="方正楷体_GBK" w:hAnsi="方正楷体_GBK" w:cs="方正楷体_GBK"/>
                <w:color w:val="000000"/>
                <w:sz w:val="18"/>
                <w:szCs w:val="18"/>
              </w:rPr>
            </w:pPr>
          </w:p>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张良</w:t>
            </w:r>
          </w:p>
        </w:tc>
        <w:tc>
          <w:tcPr>
            <w:tcW w:w="708"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灞桥区</w:t>
            </w:r>
          </w:p>
        </w:tc>
        <w:tc>
          <w:tcPr>
            <w:tcW w:w="675"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2025年</w:t>
            </w:r>
          </w:p>
        </w:tc>
        <w:tc>
          <w:tcPr>
            <w:tcW w:w="618"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新建</w:t>
            </w:r>
          </w:p>
        </w:tc>
        <w:tc>
          <w:tcPr>
            <w:tcW w:w="3248"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 xml:space="preserve">印制承诺达标合格证标签20万张，分批发放至相关生产主体；采购农安通智能终端2台，选择合理的点位安装使用；采购胶体金检测卡1200个，保障胶体金检测工作顺利开展。 </w:t>
            </w:r>
          </w:p>
        </w:tc>
        <w:tc>
          <w:tcPr>
            <w:tcW w:w="3195"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市财政项目资金共7万元，具体如下：</w:t>
            </w:r>
          </w:p>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1.印制承诺达标合格证标签20万张，预算资金2万元；</w:t>
            </w:r>
          </w:p>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2.采购农安通智能终端2台，预算资金3万元；</w:t>
            </w:r>
          </w:p>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2.采购胶体金检测卡1200个，预算资金2万元。</w:t>
            </w:r>
          </w:p>
        </w:tc>
        <w:tc>
          <w:tcPr>
            <w:tcW w:w="750"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7</w:t>
            </w:r>
          </w:p>
        </w:tc>
        <w:tc>
          <w:tcPr>
            <w:tcW w:w="435"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p>
        </w:tc>
        <w:tc>
          <w:tcPr>
            <w:tcW w:w="465"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p>
        </w:tc>
        <w:tc>
          <w:tcPr>
            <w:tcW w:w="360"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p>
        </w:tc>
        <w:tc>
          <w:tcPr>
            <w:tcW w:w="705"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7</w:t>
            </w:r>
          </w:p>
        </w:tc>
        <w:tc>
          <w:tcPr>
            <w:tcW w:w="560" w:type="dxa"/>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通过</w:t>
            </w:r>
          </w:p>
        </w:tc>
      </w:tr>
      <w:tr w:rsidR="008B689D" w:rsidRPr="008B689D" w:rsidTr="00B35D03">
        <w:trPr>
          <w:trHeight w:val="1955"/>
          <w:jc w:val="center"/>
        </w:trPr>
        <w:tc>
          <w:tcPr>
            <w:tcW w:w="461" w:type="dxa"/>
            <w:shd w:val="clear" w:color="auto" w:fill="FFFFFF"/>
            <w:vAlign w:val="center"/>
          </w:tcPr>
          <w:p w:rsidR="008B689D" w:rsidRPr="008B689D" w:rsidRDefault="008B689D" w:rsidP="008B689D">
            <w:pPr>
              <w:spacing w:line="300" w:lineRule="exact"/>
              <w:jc w:val="center"/>
              <w:rPr>
                <w:rFonts w:ascii="仿宋_GB2312" w:eastAsia="仿宋_GB2312" w:hAnsi="仿宋_GB2312" w:cs="仿宋_GB2312"/>
                <w:color w:val="000000"/>
                <w:szCs w:val="21"/>
              </w:rPr>
            </w:pPr>
            <w:r w:rsidRPr="008B689D">
              <w:rPr>
                <w:rFonts w:ascii="仿宋_GB2312" w:eastAsia="仿宋_GB2312" w:hAnsi="仿宋_GB2312" w:cs="仿宋_GB2312" w:hint="eastAsia"/>
                <w:color w:val="000000"/>
                <w:szCs w:val="21"/>
              </w:rPr>
              <w:t>3</w:t>
            </w:r>
          </w:p>
        </w:tc>
        <w:tc>
          <w:tcPr>
            <w:tcW w:w="1965"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2025年第一批市级农业农村发展专项市级农产品检测项目</w:t>
            </w:r>
          </w:p>
        </w:tc>
        <w:tc>
          <w:tcPr>
            <w:tcW w:w="1122"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灞桥区农产品质量安全检验监测中心</w:t>
            </w:r>
          </w:p>
          <w:p w:rsidR="008B689D" w:rsidRPr="008B689D" w:rsidRDefault="008B689D" w:rsidP="008B689D">
            <w:pPr>
              <w:spacing w:line="220" w:lineRule="exact"/>
              <w:rPr>
                <w:rFonts w:ascii="方正楷体_GBK" w:eastAsia="方正楷体_GBK" w:hAnsi="方正楷体_GBK" w:cs="方正楷体_GBK"/>
                <w:color w:val="000000"/>
                <w:sz w:val="18"/>
                <w:szCs w:val="18"/>
              </w:rPr>
            </w:pPr>
          </w:p>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张良</w:t>
            </w:r>
          </w:p>
        </w:tc>
        <w:tc>
          <w:tcPr>
            <w:tcW w:w="708"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灞桥区</w:t>
            </w:r>
          </w:p>
        </w:tc>
        <w:tc>
          <w:tcPr>
            <w:tcW w:w="675"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2025年—2026年</w:t>
            </w:r>
          </w:p>
        </w:tc>
        <w:tc>
          <w:tcPr>
            <w:tcW w:w="618"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新建</w:t>
            </w:r>
          </w:p>
        </w:tc>
        <w:tc>
          <w:tcPr>
            <w:tcW w:w="3248"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农检中心实验室完成定量检测任务100批次。</w:t>
            </w:r>
          </w:p>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具体内容包括购置实验室试剂耗材、仪器设备检定、农产品检测抽样样品费等。</w:t>
            </w:r>
          </w:p>
          <w:p w:rsidR="008B689D" w:rsidRPr="008B689D" w:rsidRDefault="008B689D" w:rsidP="008B689D">
            <w:pPr>
              <w:spacing w:line="220" w:lineRule="exact"/>
              <w:rPr>
                <w:rFonts w:ascii="方正楷体_GBK" w:eastAsia="方正楷体_GBK" w:hAnsi="方正楷体_GBK" w:cs="方正楷体_GBK"/>
                <w:color w:val="000000"/>
                <w:sz w:val="18"/>
                <w:szCs w:val="18"/>
              </w:rPr>
            </w:pPr>
          </w:p>
        </w:tc>
        <w:tc>
          <w:tcPr>
            <w:tcW w:w="3195"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 xml:space="preserve">市财政项目资金共计5万元，具体如下： </w:t>
            </w:r>
          </w:p>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1.购置实验室试剂、耗材，以及农残检测速测试剂，预算资金2.5万元；</w:t>
            </w:r>
          </w:p>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2.实验室仪器设备检定费用，预算资金1.2万元；</w:t>
            </w:r>
          </w:p>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3.农产品检测抽样样品费用，预算资金1.3万元。</w:t>
            </w:r>
          </w:p>
        </w:tc>
        <w:tc>
          <w:tcPr>
            <w:tcW w:w="750"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5</w:t>
            </w:r>
          </w:p>
        </w:tc>
        <w:tc>
          <w:tcPr>
            <w:tcW w:w="435"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p>
        </w:tc>
        <w:tc>
          <w:tcPr>
            <w:tcW w:w="465"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p>
        </w:tc>
        <w:tc>
          <w:tcPr>
            <w:tcW w:w="360"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p>
        </w:tc>
        <w:tc>
          <w:tcPr>
            <w:tcW w:w="705"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5</w:t>
            </w:r>
          </w:p>
        </w:tc>
        <w:tc>
          <w:tcPr>
            <w:tcW w:w="560" w:type="dxa"/>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通过</w:t>
            </w:r>
          </w:p>
        </w:tc>
      </w:tr>
      <w:tr w:rsidR="008B689D" w:rsidRPr="008B689D" w:rsidTr="00B35D03">
        <w:trPr>
          <w:trHeight w:val="1015"/>
          <w:jc w:val="center"/>
        </w:trPr>
        <w:tc>
          <w:tcPr>
            <w:tcW w:w="461" w:type="dxa"/>
            <w:shd w:val="clear" w:color="auto" w:fill="FFFFFF"/>
            <w:vAlign w:val="center"/>
          </w:tcPr>
          <w:p w:rsidR="008B689D" w:rsidRPr="008B689D" w:rsidRDefault="008B689D" w:rsidP="008B689D">
            <w:pPr>
              <w:spacing w:line="300" w:lineRule="exact"/>
              <w:jc w:val="center"/>
              <w:rPr>
                <w:rFonts w:ascii="仿宋_GB2312" w:eastAsia="仿宋_GB2312" w:hAnsi="仿宋_GB2312" w:cs="仿宋_GB2312"/>
                <w:color w:val="000000"/>
                <w:szCs w:val="21"/>
              </w:rPr>
            </w:pPr>
            <w:r w:rsidRPr="008B689D">
              <w:rPr>
                <w:rFonts w:ascii="仿宋_GB2312" w:eastAsia="仿宋_GB2312" w:hAnsi="仿宋_GB2312" w:cs="仿宋_GB2312" w:hint="eastAsia"/>
                <w:color w:val="000000"/>
                <w:szCs w:val="21"/>
              </w:rPr>
              <w:t>4</w:t>
            </w:r>
          </w:p>
        </w:tc>
        <w:tc>
          <w:tcPr>
            <w:tcW w:w="1965"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灞桥区2025年粮食作物重大病虫害防控示范项目</w:t>
            </w:r>
          </w:p>
        </w:tc>
        <w:tc>
          <w:tcPr>
            <w:tcW w:w="1122" w:type="dxa"/>
            <w:shd w:val="clear" w:color="auto" w:fill="auto"/>
            <w:vAlign w:val="center"/>
          </w:tcPr>
          <w:p w:rsidR="008B689D" w:rsidRDefault="008B689D" w:rsidP="008B689D">
            <w:pPr>
              <w:spacing w:line="220" w:lineRule="exact"/>
              <w:rPr>
                <w:rFonts w:ascii="方正楷体_GBK" w:eastAsia="方正楷体_GBK" w:hAnsi="方正楷体_GBK" w:cs="方正楷体_GBK" w:hint="eastAsia"/>
                <w:color w:val="000000"/>
                <w:sz w:val="18"/>
                <w:szCs w:val="18"/>
              </w:rPr>
            </w:pPr>
            <w:r w:rsidRPr="008B689D">
              <w:rPr>
                <w:rFonts w:ascii="方正楷体_GBK" w:eastAsia="方正楷体_GBK" w:hAnsi="方正楷体_GBK" w:cs="方正楷体_GBK" w:hint="eastAsia"/>
                <w:color w:val="000000"/>
                <w:sz w:val="18"/>
                <w:szCs w:val="18"/>
              </w:rPr>
              <w:t xml:space="preserve">灞桥区植保植检站  </w:t>
            </w:r>
          </w:p>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李凯</w:t>
            </w:r>
          </w:p>
        </w:tc>
        <w:tc>
          <w:tcPr>
            <w:tcW w:w="708"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 xml:space="preserve"> 灞桥区</w:t>
            </w:r>
          </w:p>
        </w:tc>
        <w:tc>
          <w:tcPr>
            <w:tcW w:w="675"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2025--</w:t>
            </w:r>
          </w:p>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2026</w:t>
            </w:r>
          </w:p>
          <w:p w:rsidR="008B689D" w:rsidRPr="008B689D" w:rsidRDefault="008B689D" w:rsidP="008B689D">
            <w:pPr>
              <w:spacing w:line="220" w:lineRule="exact"/>
              <w:rPr>
                <w:rFonts w:ascii="方正楷体_GBK" w:eastAsia="方正楷体_GBK" w:hAnsi="方正楷体_GBK" w:cs="方正楷体_GBK"/>
                <w:color w:val="000000"/>
                <w:sz w:val="18"/>
                <w:szCs w:val="18"/>
              </w:rPr>
            </w:pPr>
          </w:p>
        </w:tc>
        <w:tc>
          <w:tcPr>
            <w:tcW w:w="618"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新建</w:t>
            </w:r>
          </w:p>
        </w:tc>
        <w:tc>
          <w:tcPr>
            <w:tcW w:w="3248"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开展小麦穗期重大病虫害“一喷三防”和玉米重大病虫害“一喷多促”工作，示范面积8500亩。</w:t>
            </w:r>
          </w:p>
        </w:tc>
        <w:tc>
          <w:tcPr>
            <w:tcW w:w="3195"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组织开展小麦穗期重大病虫害“一喷三防”和玉米中后期重大病虫害“一喷多促”工作，每亩单价20元，示范面积8500亩。</w:t>
            </w:r>
          </w:p>
        </w:tc>
        <w:tc>
          <w:tcPr>
            <w:tcW w:w="750"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17</w:t>
            </w:r>
          </w:p>
        </w:tc>
        <w:tc>
          <w:tcPr>
            <w:tcW w:w="435"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p>
        </w:tc>
        <w:tc>
          <w:tcPr>
            <w:tcW w:w="465"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p>
        </w:tc>
        <w:tc>
          <w:tcPr>
            <w:tcW w:w="360"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p>
        </w:tc>
        <w:tc>
          <w:tcPr>
            <w:tcW w:w="705"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17</w:t>
            </w:r>
          </w:p>
        </w:tc>
        <w:tc>
          <w:tcPr>
            <w:tcW w:w="560" w:type="dxa"/>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通过</w:t>
            </w:r>
          </w:p>
        </w:tc>
      </w:tr>
      <w:tr w:rsidR="008B689D" w:rsidRPr="008B689D" w:rsidTr="00B35D03">
        <w:trPr>
          <w:trHeight w:val="1780"/>
          <w:jc w:val="center"/>
        </w:trPr>
        <w:tc>
          <w:tcPr>
            <w:tcW w:w="461" w:type="dxa"/>
            <w:shd w:val="clear" w:color="auto" w:fill="FFFFFF"/>
            <w:vAlign w:val="center"/>
          </w:tcPr>
          <w:p w:rsidR="008B689D" w:rsidRPr="008B689D" w:rsidRDefault="008B689D" w:rsidP="008B689D">
            <w:pPr>
              <w:spacing w:line="300" w:lineRule="exact"/>
              <w:jc w:val="center"/>
              <w:rPr>
                <w:rFonts w:ascii="仿宋_GB2312" w:eastAsia="仿宋_GB2312" w:hAnsi="仿宋_GB2312" w:cs="仿宋_GB2312"/>
                <w:color w:val="000000"/>
                <w:szCs w:val="21"/>
              </w:rPr>
            </w:pPr>
            <w:r w:rsidRPr="008B689D">
              <w:rPr>
                <w:rFonts w:ascii="仿宋_GB2312" w:eastAsia="仿宋_GB2312" w:hAnsi="仿宋_GB2312" w:cs="仿宋_GB2312" w:hint="eastAsia"/>
                <w:color w:val="000000"/>
                <w:szCs w:val="21"/>
              </w:rPr>
              <w:lastRenderedPageBreak/>
              <w:t>5</w:t>
            </w:r>
          </w:p>
        </w:tc>
        <w:tc>
          <w:tcPr>
            <w:tcW w:w="1965"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灞桥区2025年水产品质量安全监管项目</w:t>
            </w:r>
          </w:p>
        </w:tc>
        <w:tc>
          <w:tcPr>
            <w:tcW w:w="1122"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西安市灞桥区水产工作站  负责人:陈显兵</w:t>
            </w:r>
          </w:p>
        </w:tc>
        <w:tc>
          <w:tcPr>
            <w:tcW w:w="708"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灞桥区红旗水库、湾子水库等12家渔场</w:t>
            </w:r>
          </w:p>
        </w:tc>
        <w:tc>
          <w:tcPr>
            <w:tcW w:w="675"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2025年8月至2025年12月</w:t>
            </w:r>
          </w:p>
        </w:tc>
        <w:tc>
          <w:tcPr>
            <w:tcW w:w="618"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新建</w:t>
            </w:r>
          </w:p>
        </w:tc>
        <w:tc>
          <w:tcPr>
            <w:tcW w:w="3248"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检测抽样25批次2.5万元；采购定性检测试剂、水质检测试剂0.3万元、水质改良剂1.7万元，检测室费用和宣传资料费0.5万元。</w:t>
            </w:r>
          </w:p>
        </w:tc>
        <w:tc>
          <w:tcPr>
            <w:tcW w:w="3195"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委托第三方检测抽样25批次2.5万元；采购定性检测试剂、水质检测试剂0.3万元、水质改良剂1.7万元，检测室费用和宣传资料费0.5万元。</w:t>
            </w:r>
          </w:p>
        </w:tc>
        <w:tc>
          <w:tcPr>
            <w:tcW w:w="750"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5</w:t>
            </w:r>
          </w:p>
        </w:tc>
        <w:tc>
          <w:tcPr>
            <w:tcW w:w="435"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p>
        </w:tc>
        <w:tc>
          <w:tcPr>
            <w:tcW w:w="465"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p>
        </w:tc>
        <w:tc>
          <w:tcPr>
            <w:tcW w:w="360"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p>
        </w:tc>
        <w:tc>
          <w:tcPr>
            <w:tcW w:w="705"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5</w:t>
            </w:r>
          </w:p>
        </w:tc>
        <w:tc>
          <w:tcPr>
            <w:tcW w:w="560" w:type="dxa"/>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通过</w:t>
            </w:r>
          </w:p>
        </w:tc>
      </w:tr>
      <w:tr w:rsidR="008B689D" w:rsidRPr="008B689D" w:rsidTr="00B35D03">
        <w:trPr>
          <w:trHeight w:val="745"/>
          <w:jc w:val="center"/>
        </w:trPr>
        <w:tc>
          <w:tcPr>
            <w:tcW w:w="461" w:type="dxa"/>
            <w:shd w:val="clear" w:color="auto" w:fill="FFFFFF"/>
            <w:vAlign w:val="center"/>
          </w:tcPr>
          <w:p w:rsidR="008B689D" w:rsidRPr="008B689D" w:rsidRDefault="008B689D" w:rsidP="008B689D">
            <w:pPr>
              <w:spacing w:line="300" w:lineRule="exact"/>
              <w:jc w:val="center"/>
              <w:rPr>
                <w:rFonts w:ascii="仿宋_GB2312" w:eastAsia="仿宋_GB2312" w:hAnsi="仿宋_GB2312" w:cs="仿宋_GB2312"/>
                <w:color w:val="000000"/>
                <w:szCs w:val="21"/>
              </w:rPr>
            </w:pPr>
            <w:r w:rsidRPr="008B689D">
              <w:rPr>
                <w:rFonts w:ascii="仿宋_GB2312" w:eastAsia="仿宋_GB2312" w:hAnsi="仿宋_GB2312" w:cs="仿宋_GB2312" w:hint="eastAsia"/>
                <w:color w:val="000000"/>
                <w:szCs w:val="21"/>
              </w:rPr>
              <w:t>6</w:t>
            </w:r>
          </w:p>
        </w:tc>
        <w:tc>
          <w:tcPr>
            <w:tcW w:w="1965"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2025年第一批市级财政农业农村发展专项资金—耕地安全利用及严格管控项目</w:t>
            </w:r>
          </w:p>
        </w:tc>
        <w:tc>
          <w:tcPr>
            <w:tcW w:w="1122"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灞桥区农业农村局</w:t>
            </w:r>
          </w:p>
          <w:p w:rsidR="008B689D" w:rsidRPr="008B689D" w:rsidRDefault="008B689D" w:rsidP="008B689D">
            <w:pPr>
              <w:spacing w:line="220" w:lineRule="exact"/>
              <w:rPr>
                <w:rFonts w:ascii="方正楷体_GBK" w:eastAsia="方正楷体_GBK" w:hAnsi="方正楷体_GBK" w:cs="方正楷体_GBK"/>
                <w:color w:val="000000"/>
                <w:sz w:val="18"/>
                <w:szCs w:val="18"/>
              </w:rPr>
            </w:pPr>
          </w:p>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刘 军</w:t>
            </w:r>
          </w:p>
        </w:tc>
        <w:tc>
          <w:tcPr>
            <w:tcW w:w="708"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灞桥街道洪庆街道</w:t>
            </w:r>
          </w:p>
        </w:tc>
        <w:tc>
          <w:tcPr>
            <w:tcW w:w="675"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2025——2026</w:t>
            </w:r>
          </w:p>
          <w:p w:rsidR="008B689D" w:rsidRPr="008B689D" w:rsidRDefault="008B689D" w:rsidP="008B689D">
            <w:pPr>
              <w:spacing w:line="220" w:lineRule="exact"/>
              <w:rPr>
                <w:rFonts w:ascii="方正楷体_GBK" w:eastAsia="方正楷体_GBK" w:hAnsi="方正楷体_GBK" w:cs="方正楷体_GBK"/>
                <w:color w:val="000000"/>
                <w:sz w:val="18"/>
                <w:szCs w:val="18"/>
              </w:rPr>
            </w:pPr>
          </w:p>
        </w:tc>
        <w:tc>
          <w:tcPr>
            <w:tcW w:w="618"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新建</w:t>
            </w:r>
          </w:p>
        </w:tc>
        <w:tc>
          <w:tcPr>
            <w:tcW w:w="3248"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委托专业机构或者有科研能力的院校（第三方）参与项目实施。</w:t>
            </w:r>
          </w:p>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1.在安全利用类耕地，落实农艺调控、土壤改良、生物修复等技术措施，技术覆盖率达到100%。</w:t>
            </w:r>
          </w:p>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2.在严格管控类耕地，严格落实管控措施，管控措施覆盖率100%.</w:t>
            </w:r>
          </w:p>
          <w:p w:rsidR="008B689D" w:rsidRPr="008B689D" w:rsidRDefault="008B689D" w:rsidP="008B689D">
            <w:pPr>
              <w:spacing w:line="220" w:lineRule="exact"/>
              <w:rPr>
                <w:rFonts w:ascii="方正楷体_GBK" w:eastAsia="方正楷体_GBK" w:hAnsi="方正楷体_GBK" w:cs="方正楷体_GBK"/>
                <w:color w:val="000000"/>
                <w:sz w:val="18"/>
                <w:szCs w:val="18"/>
              </w:rPr>
            </w:pPr>
          </w:p>
        </w:tc>
        <w:tc>
          <w:tcPr>
            <w:tcW w:w="3195"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按照市农发（2025）87号文件精神，根据受污染耕地安全利用任务量，安全利用类耕地，按照每亩补助500元标准，共497.33亩，补助资金24.9万元；</w:t>
            </w:r>
          </w:p>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严格管控类耕地，按照每亩补助3000元标准，共110.22亩，补助资金34.9万元。</w:t>
            </w:r>
          </w:p>
          <w:p w:rsidR="008B689D" w:rsidRPr="008B689D" w:rsidRDefault="008B689D" w:rsidP="008B689D">
            <w:pPr>
              <w:spacing w:line="220" w:lineRule="exact"/>
              <w:rPr>
                <w:rFonts w:ascii="方正楷体_GBK" w:eastAsia="方正楷体_GBK" w:hAnsi="方正楷体_GBK" w:cs="方正楷体_GBK"/>
                <w:color w:val="000000"/>
                <w:sz w:val="18"/>
                <w:szCs w:val="18"/>
              </w:rPr>
            </w:pPr>
          </w:p>
        </w:tc>
        <w:tc>
          <w:tcPr>
            <w:tcW w:w="750"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59.8</w:t>
            </w:r>
          </w:p>
        </w:tc>
        <w:tc>
          <w:tcPr>
            <w:tcW w:w="435"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p>
        </w:tc>
        <w:tc>
          <w:tcPr>
            <w:tcW w:w="465"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p>
        </w:tc>
        <w:tc>
          <w:tcPr>
            <w:tcW w:w="360"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p>
        </w:tc>
        <w:tc>
          <w:tcPr>
            <w:tcW w:w="705"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59.8</w:t>
            </w:r>
          </w:p>
        </w:tc>
        <w:tc>
          <w:tcPr>
            <w:tcW w:w="560" w:type="dxa"/>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通过</w:t>
            </w:r>
          </w:p>
        </w:tc>
      </w:tr>
      <w:tr w:rsidR="008B689D" w:rsidRPr="008B689D" w:rsidTr="00B35D03">
        <w:trPr>
          <w:trHeight w:val="995"/>
          <w:jc w:val="center"/>
        </w:trPr>
        <w:tc>
          <w:tcPr>
            <w:tcW w:w="461" w:type="dxa"/>
            <w:shd w:val="clear" w:color="auto" w:fill="FFFFFF"/>
            <w:vAlign w:val="center"/>
          </w:tcPr>
          <w:p w:rsidR="008B689D" w:rsidRPr="008B689D" w:rsidRDefault="008B689D" w:rsidP="008B689D">
            <w:pPr>
              <w:spacing w:line="300" w:lineRule="exact"/>
              <w:jc w:val="center"/>
              <w:rPr>
                <w:rFonts w:ascii="仿宋_GB2312" w:eastAsia="仿宋_GB2312" w:hAnsi="仿宋_GB2312" w:cs="仿宋_GB2312"/>
                <w:color w:val="000000"/>
                <w:szCs w:val="21"/>
              </w:rPr>
            </w:pPr>
            <w:r w:rsidRPr="008B689D">
              <w:rPr>
                <w:rFonts w:ascii="仿宋_GB2312" w:eastAsia="仿宋_GB2312" w:hAnsi="仿宋_GB2312" w:cs="仿宋_GB2312" w:hint="eastAsia"/>
                <w:color w:val="000000"/>
                <w:szCs w:val="21"/>
              </w:rPr>
              <w:t>7</w:t>
            </w:r>
          </w:p>
        </w:tc>
        <w:tc>
          <w:tcPr>
            <w:tcW w:w="1965"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2025农药包装废弃物回收项目</w:t>
            </w:r>
          </w:p>
        </w:tc>
        <w:tc>
          <w:tcPr>
            <w:tcW w:w="1122"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西安市灞桥农业农村局</w:t>
            </w:r>
          </w:p>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刘军</w:t>
            </w:r>
          </w:p>
        </w:tc>
        <w:tc>
          <w:tcPr>
            <w:tcW w:w="708"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灞桥区</w:t>
            </w:r>
          </w:p>
        </w:tc>
        <w:tc>
          <w:tcPr>
            <w:tcW w:w="675"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2025年度</w:t>
            </w:r>
          </w:p>
        </w:tc>
        <w:tc>
          <w:tcPr>
            <w:tcW w:w="618"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新建</w:t>
            </w:r>
          </w:p>
        </w:tc>
        <w:tc>
          <w:tcPr>
            <w:tcW w:w="3248"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1进行农药包装废弃物回收宣传</w:t>
            </w:r>
          </w:p>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2组织农药经营店、种植农业园区、种植大户开展农药包装废弃物回收</w:t>
            </w:r>
          </w:p>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3对回收农药包装废弃物，由具备处置资质的单位进行无害化处置</w:t>
            </w:r>
          </w:p>
        </w:tc>
        <w:tc>
          <w:tcPr>
            <w:tcW w:w="3195"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项目财政支持2万元，主要用于：</w:t>
            </w:r>
          </w:p>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1农药包装废弃物回收宣传、收集1万元</w:t>
            </w:r>
          </w:p>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2农药包装废弃物回收处置1万元</w:t>
            </w:r>
          </w:p>
        </w:tc>
        <w:tc>
          <w:tcPr>
            <w:tcW w:w="750"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2</w:t>
            </w:r>
          </w:p>
        </w:tc>
        <w:tc>
          <w:tcPr>
            <w:tcW w:w="435"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p>
        </w:tc>
        <w:tc>
          <w:tcPr>
            <w:tcW w:w="465"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p>
        </w:tc>
        <w:tc>
          <w:tcPr>
            <w:tcW w:w="360"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p>
        </w:tc>
        <w:tc>
          <w:tcPr>
            <w:tcW w:w="705"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2</w:t>
            </w:r>
          </w:p>
        </w:tc>
        <w:tc>
          <w:tcPr>
            <w:tcW w:w="560" w:type="dxa"/>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通过</w:t>
            </w:r>
          </w:p>
        </w:tc>
      </w:tr>
      <w:tr w:rsidR="008B689D" w:rsidRPr="008B689D" w:rsidTr="00B35D03">
        <w:trPr>
          <w:trHeight w:val="1840"/>
          <w:jc w:val="center"/>
        </w:trPr>
        <w:tc>
          <w:tcPr>
            <w:tcW w:w="461" w:type="dxa"/>
            <w:shd w:val="clear" w:color="auto" w:fill="FFFFFF"/>
            <w:vAlign w:val="center"/>
          </w:tcPr>
          <w:p w:rsidR="008B689D" w:rsidRPr="008B689D" w:rsidRDefault="008B689D" w:rsidP="008B689D">
            <w:pPr>
              <w:spacing w:line="300" w:lineRule="exact"/>
              <w:jc w:val="center"/>
              <w:rPr>
                <w:rFonts w:ascii="仿宋_GB2312" w:eastAsia="仿宋_GB2312" w:hAnsi="仿宋_GB2312" w:cs="仿宋_GB2312"/>
                <w:color w:val="000000"/>
                <w:szCs w:val="21"/>
              </w:rPr>
            </w:pPr>
            <w:r w:rsidRPr="008B689D">
              <w:rPr>
                <w:rFonts w:ascii="仿宋_GB2312" w:eastAsia="仿宋_GB2312" w:hAnsi="仿宋_GB2312" w:cs="仿宋_GB2312" w:hint="eastAsia"/>
                <w:color w:val="000000"/>
                <w:szCs w:val="21"/>
              </w:rPr>
              <w:t>8</w:t>
            </w:r>
          </w:p>
        </w:tc>
        <w:tc>
          <w:tcPr>
            <w:tcW w:w="1965" w:type="dxa"/>
            <w:shd w:val="clear" w:color="auto" w:fill="FFFFFF"/>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灞桥区农业信息入村工程项目</w:t>
            </w:r>
          </w:p>
          <w:p w:rsidR="008B689D" w:rsidRPr="008B689D" w:rsidRDefault="008B689D" w:rsidP="008B689D">
            <w:pPr>
              <w:spacing w:line="220" w:lineRule="exact"/>
              <w:rPr>
                <w:rFonts w:ascii="方正楷体_GBK" w:eastAsia="方正楷体_GBK" w:hAnsi="方正楷体_GBK" w:cs="方正楷体_GBK"/>
                <w:color w:val="000000"/>
                <w:sz w:val="18"/>
                <w:szCs w:val="18"/>
              </w:rPr>
            </w:pPr>
            <w:bookmarkStart w:id="0" w:name="_GoBack"/>
            <w:bookmarkEnd w:id="0"/>
          </w:p>
        </w:tc>
        <w:tc>
          <w:tcPr>
            <w:tcW w:w="1122" w:type="dxa"/>
            <w:shd w:val="clear" w:color="auto" w:fill="FFFFFF"/>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灞桥区农业农村信息中心</w:t>
            </w:r>
          </w:p>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邓宗强</w:t>
            </w:r>
          </w:p>
        </w:tc>
        <w:tc>
          <w:tcPr>
            <w:tcW w:w="708" w:type="dxa"/>
            <w:shd w:val="clear" w:color="auto" w:fill="FFFFFF"/>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灞桥区</w:t>
            </w:r>
          </w:p>
        </w:tc>
        <w:tc>
          <w:tcPr>
            <w:tcW w:w="675" w:type="dxa"/>
            <w:shd w:val="clear" w:color="auto" w:fill="FFFFFF"/>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2025年</w:t>
            </w:r>
          </w:p>
        </w:tc>
        <w:tc>
          <w:tcPr>
            <w:tcW w:w="618" w:type="dxa"/>
            <w:shd w:val="clear" w:color="auto" w:fill="FFFFFF"/>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新建</w:t>
            </w:r>
          </w:p>
        </w:tc>
        <w:tc>
          <w:tcPr>
            <w:tcW w:w="3248" w:type="dxa"/>
            <w:shd w:val="clear" w:color="auto" w:fill="FFFFFF"/>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灞桥区2025年农业信息入村工程项目是兑付2024年67个益农信息社信息员补助资金及信息站运行经费。</w:t>
            </w:r>
          </w:p>
        </w:tc>
        <w:tc>
          <w:tcPr>
            <w:tcW w:w="3195" w:type="dxa"/>
            <w:shd w:val="clear" w:color="auto" w:fill="FFFFFF"/>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该项目兑付67个益农信息社信息员补助及信息站运行费，共需资金27.60万元，其中信息员补助20.90万元，信息站运行费6.7万元。</w:t>
            </w:r>
          </w:p>
        </w:tc>
        <w:tc>
          <w:tcPr>
            <w:tcW w:w="750" w:type="dxa"/>
            <w:shd w:val="clear" w:color="auto" w:fill="FFFFFF"/>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27.60</w:t>
            </w:r>
          </w:p>
        </w:tc>
        <w:tc>
          <w:tcPr>
            <w:tcW w:w="435" w:type="dxa"/>
            <w:shd w:val="clear" w:color="auto" w:fill="FFFFFF"/>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p>
        </w:tc>
        <w:tc>
          <w:tcPr>
            <w:tcW w:w="465" w:type="dxa"/>
            <w:shd w:val="clear" w:color="auto" w:fill="FFFFFF"/>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p>
        </w:tc>
        <w:tc>
          <w:tcPr>
            <w:tcW w:w="360" w:type="dxa"/>
            <w:shd w:val="clear" w:color="auto" w:fill="FFFFFF"/>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13.132</w:t>
            </w:r>
          </w:p>
        </w:tc>
        <w:tc>
          <w:tcPr>
            <w:tcW w:w="705" w:type="dxa"/>
            <w:shd w:val="clear" w:color="auto" w:fill="FFFFFF"/>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14.468（2025年市级资金6.02万元，2024年结余8.448万元）</w:t>
            </w:r>
          </w:p>
        </w:tc>
        <w:tc>
          <w:tcPr>
            <w:tcW w:w="560" w:type="dxa"/>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通过</w:t>
            </w:r>
          </w:p>
        </w:tc>
      </w:tr>
      <w:tr w:rsidR="008B689D" w:rsidRPr="008B689D" w:rsidTr="00B35D03">
        <w:trPr>
          <w:trHeight w:val="410"/>
          <w:jc w:val="center"/>
        </w:trPr>
        <w:tc>
          <w:tcPr>
            <w:tcW w:w="461" w:type="dxa"/>
            <w:shd w:val="clear" w:color="auto" w:fill="FFFFFF"/>
            <w:vAlign w:val="center"/>
          </w:tcPr>
          <w:p w:rsidR="008B689D" w:rsidRPr="008B689D" w:rsidRDefault="008B689D" w:rsidP="008B689D">
            <w:pPr>
              <w:spacing w:line="300" w:lineRule="exact"/>
              <w:jc w:val="center"/>
              <w:rPr>
                <w:rFonts w:ascii="仿宋_GB2312" w:eastAsia="仿宋_GB2312" w:hAnsi="仿宋_GB2312" w:cs="仿宋_GB2312"/>
                <w:color w:val="000000"/>
                <w:szCs w:val="21"/>
              </w:rPr>
            </w:pPr>
            <w:r w:rsidRPr="008B689D">
              <w:rPr>
                <w:rFonts w:ascii="仿宋_GB2312" w:eastAsia="仿宋_GB2312" w:hAnsi="仿宋_GB2312" w:cs="仿宋_GB2312" w:hint="eastAsia"/>
                <w:color w:val="000000"/>
                <w:szCs w:val="21"/>
              </w:rPr>
              <w:lastRenderedPageBreak/>
              <w:t>9</w:t>
            </w:r>
          </w:p>
        </w:tc>
        <w:tc>
          <w:tcPr>
            <w:tcW w:w="1965"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2025年第一批市级农业农村发展专项资金灞桥区农业品牌培育项目</w:t>
            </w:r>
          </w:p>
        </w:tc>
        <w:tc>
          <w:tcPr>
            <w:tcW w:w="1122"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灞桥区农业农村信息中心</w:t>
            </w:r>
          </w:p>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邓宗强</w:t>
            </w:r>
          </w:p>
        </w:tc>
        <w:tc>
          <w:tcPr>
            <w:tcW w:w="708"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灞桥区</w:t>
            </w:r>
          </w:p>
        </w:tc>
        <w:tc>
          <w:tcPr>
            <w:tcW w:w="675"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2025年</w:t>
            </w:r>
          </w:p>
        </w:tc>
        <w:tc>
          <w:tcPr>
            <w:tcW w:w="618"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新建</w:t>
            </w:r>
          </w:p>
        </w:tc>
        <w:tc>
          <w:tcPr>
            <w:tcW w:w="3248"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加强区域公用品牌保护监督和管理，大力宣传“灞桥樱桃”区域品牌：</w:t>
            </w:r>
          </w:p>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1、印制“灞桥樱桃”区域公用品牌专用包装箱；</w:t>
            </w:r>
          </w:p>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2、制作“灞桥樱桃”区域公用品牌文创产品。</w:t>
            </w:r>
          </w:p>
          <w:p w:rsidR="008B689D" w:rsidRPr="008B689D" w:rsidRDefault="008B689D" w:rsidP="008B689D">
            <w:pPr>
              <w:spacing w:line="220" w:lineRule="exact"/>
              <w:rPr>
                <w:rFonts w:ascii="方正楷体_GBK" w:eastAsia="方正楷体_GBK" w:hAnsi="方正楷体_GBK" w:cs="方正楷体_GBK"/>
                <w:color w:val="000000"/>
                <w:sz w:val="18"/>
                <w:szCs w:val="18"/>
              </w:rPr>
            </w:pPr>
          </w:p>
        </w:tc>
        <w:tc>
          <w:tcPr>
            <w:tcW w:w="3195"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项目总投资预计为灞桥区农业品牌培育项目10万，费用用于：</w:t>
            </w:r>
          </w:p>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灞桥樱桃包装箱印制及文创产品制作。</w:t>
            </w:r>
          </w:p>
        </w:tc>
        <w:tc>
          <w:tcPr>
            <w:tcW w:w="750"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10</w:t>
            </w:r>
          </w:p>
        </w:tc>
        <w:tc>
          <w:tcPr>
            <w:tcW w:w="435"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p>
        </w:tc>
        <w:tc>
          <w:tcPr>
            <w:tcW w:w="465"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p>
        </w:tc>
        <w:tc>
          <w:tcPr>
            <w:tcW w:w="360"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p>
        </w:tc>
        <w:tc>
          <w:tcPr>
            <w:tcW w:w="705"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10</w:t>
            </w:r>
          </w:p>
        </w:tc>
        <w:tc>
          <w:tcPr>
            <w:tcW w:w="560" w:type="dxa"/>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通过</w:t>
            </w:r>
          </w:p>
        </w:tc>
      </w:tr>
      <w:tr w:rsidR="008B689D" w:rsidRPr="008B689D" w:rsidTr="00B35D03">
        <w:trPr>
          <w:trHeight w:val="1675"/>
          <w:jc w:val="center"/>
        </w:trPr>
        <w:tc>
          <w:tcPr>
            <w:tcW w:w="461" w:type="dxa"/>
            <w:shd w:val="clear" w:color="auto" w:fill="FFFFFF"/>
            <w:vAlign w:val="center"/>
          </w:tcPr>
          <w:p w:rsidR="008B689D" w:rsidRPr="008B689D" w:rsidRDefault="008B689D" w:rsidP="008B689D">
            <w:pPr>
              <w:spacing w:line="300" w:lineRule="exact"/>
              <w:jc w:val="center"/>
              <w:rPr>
                <w:rFonts w:ascii="仿宋_GB2312" w:eastAsia="仿宋_GB2312" w:hAnsi="仿宋_GB2312" w:cs="仿宋_GB2312"/>
                <w:color w:val="000000"/>
                <w:szCs w:val="21"/>
              </w:rPr>
            </w:pPr>
            <w:r w:rsidRPr="008B689D">
              <w:rPr>
                <w:rFonts w:ascii="仿宋_GB2312" w:eastAsia="仿宋_GB2312" w:hAnsi="仿宋_GB2312" w:cs="仿宋_GB2312" w:hint="eastAsia"/>
                <w:color w:val="000000"/>
                <w:szCs w:val="21"/>
              </w:rPr>
              <w:t>10</w:t>
            </w:r>
          </w:p>
        </w:tc>
        <w:tc>
          <w:tcPr>
            <w:tcW w:w="1965"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灞桥区农民丰收节项目</w:t>
            </w:r>
          </w:p>
          <w:p w:rsidR="008B689D" w:rsidRPr="008B689D" w:rsidRDefault="008B689D" w:rsidP="008B689D">
            <w:pPr>
              <w:spacing w:line="220" w:lineRule="exact"/>
              <w:rPr>
                <w:rFonts w:ascii="方正楷体_GBK" w:eastAsia="方正楷体_GBK" w:hAnsi="方正楷体_GBK" w:cs="方正楷体_GBK"/>
                <w:color w:val="000000"/>
                <w:sz w:val="18"/>
                <w:szCs w:val="18"/>
              </w:rPr>
            </w:pPr>
          </w:p>
        </w:tc>
        <w:tc>
          <w:tcPr>
            <w:tcW w:w="1122"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灞桥区农业农村信息中心</w:t>
            </w:r>
          </w:p>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邓宗强</w:t>
            </w:r>
          </w:p>
        </w:tc>
        <w:tc>
          <w:tcPr>
            <w:tcW w:w="708"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灞桥区</w:t>
            </w:r>
          </w:p>
        </w:tc>
        <w:tc>
          <w:tcPr>
            <w:tcW w:w="675"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2025年</w:t>
            </w:r>
          </w:p>
        </w:tc>
        <w:tc>
          <w:tcPr>
            <w:tcW w:w="618"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新建</w:t>
            </w:r>
          </w:p>
        </w:tc>
        <w:tc>
          <w:tcPr>
            <w:tcW w:w="3248"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1、农产品宣传推介，通过展示灞桥区特色农产品，提升灞桥区农产品知名度。2、农业社会化服务队队员理论实操比武。3、助农直播专场活动。</w:t>
            </w:r>
          </w:p>
          <w:p w:rsidR="008B689D" w:rsidRPr="008B689D" w:rsidRDefault="008B689D" w:rsidP="008B689D">
            <w:pPr>
              <w:spacing w:line="220" w:lineRule="exact"/>
              <w:rPr>
                <w:rFonts w:ascii="方正楷体_GBK" w:eastAsia="方正楷体_GBK" w:hAnsi="方正楷体_GBK" w:cs="方正楷体_GBK"/>
                <w:color w:val="000000"/>
                <w:sz w:val="18"/>
                <w:szCs w:val="18"/>
              </w:rPr>
            </w:pPr>
          </w:p>
        </w:tc>
        <w:tc>
          <w:tcPr>
            <w:tcW w:w="3195"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农民丰收节项目市级补助10万元</w:t>
            </w:r>
          </w:p>
        </w:tc>
        <w:tc>
          <w:tcPr>
            <w:tcW w:w="750"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10</w:t>
            </w:r>
          </w:p>
        </w:tc>
        <w:tc>
          <w:tcPr>
            <w:tcW w:w="435"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p>
        </w:tc>
        <w:tc>
          <w:tcPr>
            <w:tcW w:w="465"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p>
        </w:tc>
        <w:tc>
          <w:tcPr>
            <w:tcW w:w="360"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p>
        </w:tc>
        <w:tc>
          <w:tcPr>
            <w:tcW w:w="705"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10</w:t>
            </w:r>
          </w:p>
        </w:tc>
        <w:tc>
          <w:tcPr>
            <w:tcW w:w="560" w:type="dxa"/>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通过</w:t>
            </w:r>
          </w:p>
        </w:tc>
      </w:tr>
      <w:tr w:rsidR="008B689D" w:rsidRPr="008B689D" w:rsidTr="00B35D03">
        <w:trPr>
          <w:trHeight w:val="1930"/>
          <w:jc w:val="center"/>
        </w:trPr>
        <w:tc>
          <w:tcPr>
            <w:tcW w:w="461" w:type="dxa"/>
            <w:shd w:val="clear" w:color="auto" w:fill="FFFFFF"/>
            <w:vAlign w:val="center"/>
          </w:tcPr>
          <w:p w:rsidR="008B689D" w:rsidRPr="008B689D" w:rsidRDefault="008B689D" w:rsidP="008B689D">
            <w:pPr>
              <w:spacing w:line="300" w:lineRule="exact"/>
              <w:jc w:val="center"/>
              <w:rPr>
                <w:rFonts w:ascii="仿宋_GB2312" w:eastAsia="仿宋_GB2312" w:hAnsi="仿宋_GB2312" w:cs="仿宋_GB2312"/>
                <w:color w:val="000000"/>
                <w:szCs w:val="21"/>
              </w:rPr>
            </w:pPr>
            <w:r w:rsidRPr="008B689D">
              <w:rPr>
                <w:rFonts w:ascii="仿宋_GB2312" w:eastAsia="仿宋_GB2312" w:hAnsi="仿宋_GB2312" w:cs="仿宋_GB2312" w:hint="eastAsia"/>
                <w:color w:val="000000"/>
                <w:szCs w:val="21"/>
              </w:rPr>
              <w:t>11</w:t>
            </w:r>
          </w:p>
        </w:tc>
        <w:tc>
          <w:tcPr>
            <w:tcW w:w="1965"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灞桥区农产品产销对接活动项目</w:t>
            </w:r>
          </w:p>
        </w:tc>
        <w:tc>
          <w:tcPr>
            <w:tcW w:w="1122" w:type="dxa"/>
            <w:shd w:val="clear" w:color="auto" w:fill="auto"/>
            <w:vAlign w:val="center"/>
          </w:tcPr>
          <w:p w:rsidR="008B689D" w:rsidRDefault="008B689D" w:rsidP="008B689D">
            <w:pPr>
              <w:spacing w:line="220" w:lineRule="exact"/>
              <w:rPr>
                <w:rFonts w:ascii="方正楷体_GBK" w:eastAsia="方正楷体_GBK" w:hAnsi="方正楷体_GBK" w:cs="方正楷体_GBK" w:hint="eastAsia"/>
                <w:color w:val="000000"/>
                <w:sz w:val="18"/>
                <w:szCs w:val="18"/>
              </w:rPr>
            </w:pPr>
            <w:r w:rsidRPr="008B689D">
              <w:rPr>
                <w:rFonts w:ascii="方正楷体_GBK" w:eastAsia="方正楷体_GBK" w:hAnsi="方正楷体_GBK" w:cs="方正楷体_GBK" w:hint="eastAsia"/>
                <w:color w:val="000000"/>
                <w:sz w:val="18"/>
                <w:szCs w:val="18"/>
              </w:rPr>
              <w:t>灞桥区农业农村信息中心</w:t>
            </w:r>
          </w:p>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邓宗强</w:t>
            </w:r>
          </w:p>
        </w:tc>
        <w:tc>
          <w:tcPr>
            <w:tcW w:w="708"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待定</w:t>
            </w:r>
          </w:p>
        </w:tc>
        <w:tc>
          <w:tcPr>
            <w:tcW w:w="675"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2025年-2026年</w:t>
            </w:r>
          </w:p>
        </w:tc>
        <w:tc>
          <w:tcPr>
            <w:tcW w:w="618"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新建</w:t>
            </w:r>
          </w:p>
        </w:tc>
        <w:tc>
          <w:tcPr>
            <w:tcW w:w="3248"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参加农业农村部展会活动计划中所列活动或上级安排的产销对接宣传推介活动，宣传“灞桥樱桃”区域公用品牌、“灞桥葡萄”地理标志产品，展示当季优质特色农产品及“兆龙牛肉”“白鹿原土蜂蜜”“海水大闸蟹”等优势企业品牌，提高灞桥区农产品知名度。</w:t>
            </w:r>
          </w:p>
        </w:tc>
        <w:tc>
          <w:tcPr>
            <w:tcW w:w="3195"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产销对接活动市级补助9.8万元。</w:t>
            </w:r>
          </w:p>
        </w:tc>
        <w:tc>
          <w:tcPr>
            <w:tcW w:w="750"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9.8</w:t>
            </w:r>
          </w:p>
        </w:tc>
        <w:tc>
          <w:tcPr>
            <w:tcW w:w="435"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p>
        </w:tc>
        <w:tc>
          <w:tcPr>
            <w:tcW w:w="465"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p>
        </w:tc>
        <w:tc>
          <w:tcPr>
            <w:tcW w:w="360"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p>
        </w:tc>
        <w:tc>
          <w:tcPr>
            <w:tcW w:w="705"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9.8</w:t>
            </w:r>
          </w:p>
        </w:tc>
        <w:tc>
          <w:tcPr>
            <w:tcW w:w="560" w:type="dxa"/>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通过</w:t>
            </w:r>
          </w:p>
        </w:tc>
      </w:tr>
      <w:tr w:rsidR="008B689D" w:rsidRPr="008B689D" w:rsidTr="00B35D03">
        <w:trPr>
          <w:trHeight w:val="1525"/>
          <w:jc w:val="center"/>
        </w:trPr>
        <w:tc>
          <w:tcPr>
            <w:tcW w:w="461" w:type="dxa"/>
            <w:shd w:val="clear" w:color="auto" w:fill="FFFFFF"/>
            <w:vAlign w:val="center"/>
          </w:tcPr>
          <w:p w:rsidR="008B689D" w:rsidRPr="008B689D" w:rsidRDefault="008B689D" w:rsidP="008B689D">
            <w:pPr>
              <w:spacing w:line="300" w:lineRule="exact"/>
              <w:jc w:val="center"/>
              <w:rPr>
                <w:rFonts w:ascii="仿宋_GB2312" w:eastAsia="仿宋_GB2312" w:hAnsi="仿宋_GB2312" w:cs="仿宋_GB2312"/>
                <w:color w:val="000000"/>
                <w:szCs w:val="21"/>
              </w:rPr>
            </w:pPr>
            <w:r w:rsidRPr="008B689D">
              <w:rPr>
                <w:rFonts w:ascii="仿宋_GB2312" w:eastAsia="仿宋_GB2312" w:hAnsi="仿宋_GB2312" w:cs="仿宋_GB2312" w:hint="eastAsia"/>
                <w:color w:val="000000"/>
                <w:szCs w:val="21"/>
              </w:rPr>
              <w:t>12</w:t>
            </w:r>
          </w:p>
        </w:tc>
        <w:tc>
          <w:tcPr>
            <w:tcW w:w="1965"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灞桥区参展2025年第二十二届中国国际农产品交易会宣传推介项目</w:t>
            </w:r>
          </w:p>
        </w:tc>
        <w:tc>
          <w:tcPr>
            <w:tcW w:w="1122" w:type="dxa"/>
            <w:shd w:val="clear" w:color="auto" w:fill="auto"/>
            <w:vAlign w:val="center"/>
          </w:tcPr>
          <w:p w:rsidR="008B689D" w:rsidRDefault="008B689D" w:rsidP="008B689D">
            <w:pPr>
              <w:spacing w:line="220" w:lineRule="exact"/>
              <w:rPr>
                <w:rFonts w:ascii="方正楷体_GBK" w:eastAsia="方正楷体_GBK" w:hAnsi="方正楷体_GBK" w:cs="方正楷体_GBK" w:hint="eastAsia"/>
                <w:color w:val="000000"/>
                <w:sz w:val="18"/>
                <w:szCs w:val="18"/>
              </w:rPr>
            </w:pPr>
            <w:r w:rsidRPr="008B689D">
              <w:rPr>
                <w:rFonts w:ascii="方正楷体_GBK" w:eastAsia="方正楷体_GBK" w:hAnsi="方正楷体_GBK" w:cs="方正楷体_GBK" w:hint="eastAsia"/>
                <w:color w:val="000000"/>
                <w:sz w:val="18"/>
                <w:szCs w:val="18"/>
              </w:rPr>
              <w:t>灞桥区农业农村信息中心</w:t>
            </w:r>
          </w:p>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邓宗强</w:t>
            </w:r>
          </w:p>
        </w:tc>
        <w:tc>
          <w:tcPr>
            <w:tcW w:w="708"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天津市</w:t>
            </w:r>
          </w:p>
        </w:tc>
        <w:tc>
          <w:tcPr>
            <w:tcW w:w="675"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2025年</w:t>
            </w:r>
          </w:p>
        </w:tc>
        <w:tc>
          <w:tcPr>
            <w:tcW w:w="618"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新建</w:t>
            </w:r>
          </w:p>
        </w:tc>
        <w:tc>
          <w:tcPr>
            <w:tcW w:w="3248"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参加2025年第二十二届中国国际农产品交易会宣传推介，宣传“灞桥樱桃”区域公用品牌、“灞桥葡萄”等灞桥区特色农产品以及“兆龙牛肉”“白鹿原土蜂蜜”“海水大闸蟹”等优势企业品牌，提高灞桥区优质农产品知名度。</w:t>
            </w:r>
          </w:p>
        </w:tc>
        <w:tc>
          <w:tcPr>
            <w:tcW w:w="3195"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宣传推介活动市级补助9.8万元。</w:t>
            </w:r>
          </w:p>
        </w:tc>
        <w:tc>
          <w:tcPr>
            <w:tcW w:w="750"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9.8</w:t>
            </w:r>
          </w:p>
        </w:tc>
        <w:tc>
          <w:tcPr>
            <w:tcW w:w="435"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p>
        </w:tc>
        <w:tc>
          <w:tcPr>
            <w:tcW w:w="465"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p>
        </w:tc>
        <w:tc>
          <w:tcPr>
            <w:tcW w:w="360"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p>
        </w:tc>
        <w:tc>
          <w:tcPr>
            <w:tcW w:w="705"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9.8</w:t>
            </w:r>
          </w:p>
        </w:tc>
        <w:tc>
          <w:tcPr>
            <w:tcW w:w="560" w:type="dxa"/>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通过</w:t>
            </w:r>
          </w:p>
        </w:tc>
      </w:tr>
      <w:tr w:rsidR="008B689D" w:rsidRPr="008B689D" w:rsidTr="00B35D03">
        <w:trPr>
          <w:trHeight w:val="1955"/>
          <w:jc w:val="center"/>
        </w:trPr>
        <w:tc>
          <w:tcPr>
            <w:tcW w:w="461" w:type="dxa"/>
            <w:shd w:val="clear" w:color="auto" w:fill="FFFFFF"/>
            <w:vAlign w:val="center"/>
          </w:tcPr>
          <w:p w:rsidR="008B689D" w:rsidRPr="008B689D" w:rsidRDefault="008B689D" w:rsidP="008B689D">
            <w:pPr>
              <w:spacing w:line="300" w:lineRule="exact"/>
              <w:jc w:val="center"/>
              <w:rPr>
                <w:rFonts w:ascii="仿宋_GB2312" w:eastAsia="仿宋_GB2312" w:hAnsi="仿宋_GB2312" w:cs="仿宋_GB2312"/>
                <w:color w:val="000000"/>
                <w:szCs w:val="21"/>
              </w:rPr>
            </w:pPr>
            <w:r w:rsidRPr="008B689D">
              <w:rPr>
                <w:rFonts w:ascii="仿宋_GB2312" w:eastAsia="仿宋_GB2312" w:hAnsi="仿宋_GB2312" w:cs="仿宋_GB2312" w:hint="eastAsia"/>
                <w:color w:val="000000"/>
                <w:szCs w:val="21"/>
              </w:rPr>
              <w:lastRenderedPageBreak/>
              <w:t>13</w:t>
            </w:r>
          </w:p>
        </w:tc>
        <w:tc>
          <w:tcPr>
            <w:tcW w:w="1965" w:type="dxa"/>
            <w:shd w:val="clear" w:color="auto" w:fill="auto"/>
            <w:vAlign w:val="center"/>
          </w:tcPr>
          <w:p w:rsidR="008B689D" w:rsidRPr="008B689D" w:rsidRDefault="008B689D" w:rsidP="008B689D">
            <w:pPr>
              <w:spacing w:line="300" w:lineRule="exact"/>
              <w:jc w:val="center"/>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2025年第一批市级财政农业农村发展专项灞桥区特色农产品直播基地建设项目</w:t>
            </w:r>
          </w:p>
        </w:tc>
        <w:tc>
          <w:tcPr>
            <w:tcW w:w="1122" w:type="dxa"/>
            <w:shd w:val="clear" w:color="auto" w:fill="auto"/>
            <w:vAlign w:val="center"/>
          </w:tcPr>
          <w:p w:rsidR="008B689D" w:rsidRPr="008B689D" w:rsidRDefault="008B689D" w:rsidP="008B689D">
            <w:pPr>
              <w:spacing w:line="300" w:lineRule="exact"/>
              <w:jc w:val="center"/>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陕西白鹿原粮仓农业科技有限公司</w:t>
            </w:r>
          </w:p>
          <w:p w:rsidR="008B689D" w:rsidRPr="008B689D" w:rsidRDefault="008B689D" w:rsidP="008B689D">
            <w:pPr>
              <w:spacing w:line="300" w:lineRule="exact"/>
              <w:jc w:val="center"/>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颜鹏刚</w:t>
            </w:r>
          </w:p>
        </w:tc>
        <w:tc>
          <w:tcPr>
            <w:tcW w:w="708" w:type="dxa"/>
            <w:shd w:val="clear" w:color="auto" w:fill="auto"/>
            <w:vAlign w:val="center"/>
          </w:tcPr>
          <w:p w:rsidR="008B689D" w:rsidRPr="008B689D" w:rsidRDefault="008B689D" w:rsidP="008B689D">
            <w:pPr>
              <w:spacing w:line="300" w:lineRule="exact"/>
              <w:jc w:val="center"/>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灞桥区纺北路18号（纺织城地区开发建设综合楼）1层沿街商铺</w:t>
            </w:r>
          </w:p>
        </w:tc>
        <w:tc>
          <w:tcPr>
            <w:tcW w:w="675" w:type="dxa"/>
            <w:shd w:val="clear" w:color="auto" w:fill="auto"/>
            <w:vAlign w:val="center"/>
          </w:tcPr>
          <w:p w:rsidR="008B689D" w:rsidRPr="008B689D" w:rsidRDefault="008B689D" w:rsidP="008B689D">
            <w:pPr>
              <w:spacing w:line="300" w:lineRule="exact"/>
              <w:jc w:val="center"/>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2025年</w:t>
            </w:r>
          </w:p>
        </w:tc>
        <w:tc>
          <w:tcPr>
            <w:tcW w:w="618" w:type="dxa"/>
            <w:shd w:val="clear" w:color="auto" w:fill="auto"/>
            <w:vAlign w:val="center"/>
          </w:tcPr>
          <w:p w:rsidR="008B689D" w:rsidRPr="008B689D" w:rsidRDefault="008B689D" w:rsidP="008B689D">
            <w:pPr>
              <w:spacing w:line="300" w:lineRule="exact"/>
              <w:jc w:val="center"/>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新建</w:t>
            </w:r>
          </w:p>
        </w:tc>
        <w:tc>
          <w:tcPr>
            <w:tcW w:w="3248" w:type="dxa"/>
            <w:shd w:val="clear" w:color="auto" w:fill="auto"/>
            <w:vAlign w:val="center"/>
          </w:tcPr>
          <w:p w:rsidR="008B689D" w:rsidRPr="008B689D" w:rsidRDefault="008B689D" w:rsidP="008B689D">
            <w:pPr>
              <w:spacing w:line="300" w:lineRule="exact"/>
              <w:jc w:val="center"/>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在灞桥区纺北路18号1层01号，面积74.64㎡的空间内建设一个专业化、现代化的农产品直播基地。计划总投资62.5元，建设周期4个月，具体建设内容包括：场地建设、装修工程施工、家具购置、直播设备购置、运营体系搭建。</w:t>
            </w:r>
          </w:p>
        </w:tc>
        <w:tc>
          <w:tcPr>
            <w:tcW w:w="3195" w:type="dxa"/>
            <w:shd w:val="clear" w:color="auto" w:fill="auto"/>
            <w:vAlign w:val="center"/>
          </w:tcPr>
          <w:p w:rsidR="008B689D" w:rsidRPr="008B689D" w:rsidRDefault="008B689D" w:rsidP="008B689D">
            <w:pPr>
              <w:spacing w:line="300" w:lineRule="exact"/>
              <w:jc w:val="center"/>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2025年计划总投资62.5万元，其中申请财政补助25万元，具体建设内容：直播摄像设备、音频设备、灯光设备、推流设备、网络设备、辅助设备、场景设备等设备购置。</w:t>
            </w:r>
          </w:p>
        </w:tc>
        <w:tc>
          <w:tcPr>
            <w:tcW w:w="750" w:type="dxa"/>
            <w:shd w:val="clear" w:color="auto" w:fill="auto"/>
            <w:vAlign w:val="center"/>
          </w:tcPr>
          <w:p w:rsidR="008B689D" w:rsidRPr="008B689D" w:rsidRDefault="008B689D" w:rsidP="008B689D">
            <w:pPr>
              <w:spacing w:line="300" w:lineRule="exact"/>
              <w:jc w:val="center"/>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62.5</w:t>
            </w:r>
          </w:p>
        </w:tc>
        <w:tc>
          <w:tcPr>
            <w:tcW w:w="435" w:type="dxa"/>
            <w:shd w:val="clear" w:color="auto" w:fill="auto"/>
            <w:vAlign w:val="center"/>
          </w:tcPr>
          <w:p w:rsidR="008B689D" w:rsidRPr="008B689D" w:rsidRDefault="008B689D" w:rsidP="008B689D">
            <w:pPr>
              <w:spacing w:line="300" w:lineRule="exact"/>
              <w:jc w:val="center"/>
              <w:rPr>
                <w:rFonts w:ascii="方正楷体_GBK" w:eastAsia="方正楷体_GBK" w:hAnsi="方正楷体_GBK" w:cs="方正楷体_GBK"/>
                <w:color w:val="000000"/>
                <w:sz w:val="18"/>
                <w:szCs w:val="18"/>
              </w:rPr>
            </w:pPr>
          </w:p>
        </w:tc>
        <w:tc>
          <w:tcPr>
            <w:tcW w:w="465" w:type="dxa"/>
            <w:shd w:val="clear" w:color="auto" w:fill="auto"/>
            <w:vAlign w:val="center"/>
          </w:tcPr>
          <w:p w:rsidR="008B689D" w:rsidRPr="008B689D" w:rsidRDefault="008B689D" w:rsidP="008B689D">
            <w:pPr>
              <w:spacing w:line="300" w:lineRule="exact"/>
              <w:jc w:val="center"/>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37.5</w:t>
            </w:r>
          </w:p>
        </w:tc>
        <w:tc>
          <w:tcPr>
            <w:tcW w:w="360" w:type="dxa"/>
            <w:shd w:val="clear" w:color="auto" w:fill="auto"/>
            <w:vAlign w:val="center"/>
          </w:tcPr>
          <w:p w:rsidR="008B689D" w:rsidRPr="008B689D" w:rsidRDefault="008B689D" w:rsidP="008B689D">
            <w:pPr>
              <w:spacing w:line="300" w:lineRule="exact"/>
              <w:jc w:val="center"/>
              <w:rPr>
                <w:rFonts w:ascii="方正楷体_GBK" w:eastAsia="方正楷体_GBK" w:hAnsi="方正楷体_GBK" w:cs="方正楷体_GBK"/>
                <w:color w:val="000000"/>
                <w:sz w:val="18"/>
                <w:szCs w:val="18"/>
              </w:rPr>
            </w:pPr>
          </w:p>
        </w:tc>
        <w:tc>
          <w:tcPr>
            <w:tcW w:w="705" w:type="dxa"/>
            <w:shd w:val="clear" w:color="auto" w:fill="auto"/>
            <w:vAlign w:val="center"/>
          </w:tcPr>
          <w:p w:rsidR="008B689D" w:rsidRPr="008B689D" w:rsidRDefault="008B689D" w:rsidP="008B689D">
            <w:pPr>
              <w:spacing w:line="300" w:lineRule="exact"/>
              <w:jc w:val="center"/>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25</w:t>
            </w:r>
          </w:p>
        </w:tc>
        <w:tc>
          <w:tcPr>
            <w:tcW w:w="560" w:type="dxa"/>
            <w:vAlign w:val="center"/>
          </w:tcPr>
          <w:p w:rsidR="008B689D" w:rsidRPr="008B689D" w:rsidRDefault="008B689D" w:rsidP="008B689D">
            <w:pPr>
              <w:spacing w:line="220" w:lineRule="exact"/>
              <w:jc w:val="center"/>
              <w:rPr>
                <w:rFonts w:ascii="方正楷体_GBK" w:eastAsia="方正楷体_GBK" w:hAnsi="方正楷体_GBK" w:cs="方正楷体_GBK"/>
                <w:color w:val="FF0000"/>
                <w:sz w:val="18"/>
                <w:szCs w:val="18"/>
              </w:rPr>
            </w:pPr>
            <w:r w:rsidRPr="008B689D">
              <w:rPr>
                <w:rFonts w:ascii="方正楷体_GBK" w:eastAsia="方正楷体_GBK" w:hAnsi="方正楷体_GBK" w:cs="方正楷体_GBK" w:hint="eastAsia"/>
                <w:color w:val="000000"/>
                <w:sz w:val="18"/>
                <w:szCs w:val="18"/>
              </w:rPr>
              <w:t>通过</w:t>
            </w:r>
          </w:p>
        </w:tc>
      </w:tr>
      <w:tr w:rsidR="008B689D" w:rsidRPr="008B689D" w:rsidTr="00B35D03">
        <w:trPr>
          <w:trHeight w:val="1280"/>
          <w:jc w:val="center"/>
        </w:trPr>
        <w:tc>
          <w:tcPr>
            <w:tcW w:w="461" w:type="dxa"/>
            <w:shd w:val="clear" w:color="auto" w:fill="FFFFFF"/>
            <w:vAlign w:val="center"/>
          </w:tcPr>
          <w:p w:rsidR="008B689D" w:rsidRPr="008B689D" w:rsidRDefault="008B689D" w:rsidP="008B689D">
            <w:pPr>
              <w:spacing w:line="300" w:lineRule="exact"/>
              <w:jc w:val="center"/>
              <w:rPr>
                <w:rFonts w:ascii="仿宋_GB2312" w:eastAsia="仿宋_GB2312" w:hAnsi="仿宋_GB2312" w:cs="仿宋_GB2312"/>
                <w:color w:val="000000"/>
                <w:szCs w:val="21"/>
              </w:rPr>
            </w:pPr>
            <w:r w:rsidRPr="008B689D">
              <w:rPr>
                <w:rFonts w:ascii="仿宋_GB2312" w:eastAsia="仿宋_GB2312" w:hAnsi="仿宋_GB2312" w:cs="仿宋_GB2312" w:hint="eastAsia"/>
                <w:color w:val="000000"/>
                <w:szCs w:val="21"/>
              </w:rPr>
              <w:t>14</w:t>
            </w:r>
          </w:p>
        </w:tc>
        <w:tc>
          <w:tcPr>
            <w:tcW w:w="1965" w:type="dxa"/>
            <w:shd w:val="clear" w:color="auto" w:fill="auto"/>
            <w:vAlign w:val="center"/>
          </w:tcPr>
          <w:p w:rsidR="008B689D" w:rsidRPr="008B689D" w:rsidRDefault="008B689D" w:rsidP="008B689D">
            <w:pPr>
              <w:spacing w:line="300" w:lineRule="exact"/>
              <w:jc w:val="center"/>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2025年第一批市级财政农业农村发展专项西安白鹿云栖农业生产数智化项目</w:t>
            </w:r>
          </w:p>
        </w:tc>
        <w:tc>
          <w:tcPr>
            <w:tcW w:w="1122" w:type="dxa"/>
            <w:shd w:val="clear" w:color="auto" w:fill="auto"/>
            <w:vAlign w:val="center"/>
          </w:tcPr>
          <w:p w:rsidR="008B689D" w:rsidRPr="008B689D" w:rsidRDefault="008B689D" w:rsidP="008B689D">
            <w:pPr>
              <w:spacing w:line="300" w:lineRule="exact"/>
              <w:jc w:val="center"/>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西安中科博裕科技有限公司</w:t>
            </w:r>
          </w:p>
          <w:p w:rsidR="008B689D" w:rsidRPr="008B689D" w:rsidRDefault="008B689D" w:rsidP="008B689D">
            <w:pPr>
              <w:spacing w:line="300" w:lineRule="exact"/>
              <w:jc w:val="center"/>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邢欣</w:t>
            </w:r>
          </w:p>
        </w:tc>
        <w:tc>
          <w:tcPr>
            <w:tcW w:w="708" w:type="dxa"/>
            <w:shd w:val="clear" w:color="auto" w:fill="auto"/>
            <w:vAlign w:val="center"/>
          </w:tcPr>
          <w:p w:rsidR="008B689D" w:rsidRPr="008B689D" w:rsidRDefault="008B689D" w:rsidP="008B689D">
            <w:pPr>
              <w:spacing w:line="300" w:lineRule="exact"/>
              <w:jc w:val="center"/>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东至金禾源现代农业园区边界，南至车村农村道路边界，西至孝王路边界，北至麦草人马场边界</w:t>
            </w:r>
          </w:p>
        </w:tc>
        <w:tc>
          <w:tcPr>
            <w:tcW w:w="675" w:type="dxa"/>
            <w:shd w:val="clear" w:color="auto" w:fill="auto"/>
            <w:vAlign w:val="center"/>
          </w:tcPr>
          <w:p w:rsidR="008B689D" w:rsidRPr="008B689D" w:rsidRDefault="008B689D" w:rsidP="008B689D">
            <w:pPr>
              <w:spacing w:line="300" w:lineRule="exact"/>
              <w:jc w:val="center"/>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2026年</w:t>
            </w:r>
          </w:p>
        </w:tc>
        <w:tc>
          <w:tcPr>
            <w:tcW w:w="618" w:type="dxa"/>
            <w:shd w:val="clear" w:color="auto" w:fill="auto"/>
            <w:vAlign w:val="center"/>
          </w:tcPr>
          <w:p w:rsidR="008B689D" w:rsidRPr="008B689D" w:rsidRDefault="008B689D" w:rsidP="008B689D">
            <w:pPr>
              <w:spacing w:line="300" w:lineRule="exact"/>
              <w:jc w:val="center"/>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新建</w:t>
            </w:r>
          </w:p>
        </w:tc>
        <w:tc>
          <w:tcPr>
            <w:tcW w:w="3248" w:type="dxa"/>
            <w:shd w:val="clear" w:color="auto" w:fill="auto"/>
            <w:vAlign w:val="center"/>
          </w:tcPr>
          <w:p w:rsidR="008B689D" w:rsidRPr="008B689D" w:rsidRDefault="008B689D" w:rsidP="008B689D">
            <w:pPr>
              <w:spacing w:line="300" w:lineRule="exact"/>
              <w:jc w:val="center"/>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2025年计划总投资150万元，具体建设内容如下：</w:t>
            </w:r>
          </w:p>
          <w:p w:rsidR="008B689D" w:rsidRPr="008B689D" w:rsidRDefault="008B689D" w:rsidP="008B689D">
            <w:pPr>
              <w:spacing w:line="30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（1）新建21亩樱桃标准化示范园（含围栏）（2）21亩灌溉设施改造</w:t>
            </w:r>
          </w:p>
          <w:p w:rsidR="008B689D" w:rsidRPr="008B689D" w:rsidRDefault="008B689D" w:rsidP="008B689D">
            <w:pPr>
              <w:spacing w:line="30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（3）有机肥等生产资料（4）电源改造（5）棚体基础建设（6）树植购买</w:t>
            </w:r>
          </w:p>
          <w:p w:rsidR="008B689D" w:rsidRPr="008B689D" w:rsidRDefault="008B689D" w:rsidP="008B689D">
            <w:pPr>
              <w:spacing w:line="30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（7）水肥一体化及灌溉系统改造</w:t>
            </w:r>
          </w:p>
          <w:p w:rsidR="008B689D" w:rsidRPr="008B689D" w:rsidRDefault="008B689D" w:rsidP="008B689D">
            <w:pPr>
              <w:spacing w:line="30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（8）气象监测预警系统（9）智能化喷雾系统（10）自动遮阳网系统（11）智能化控制系统（12）自动运输系统（13）可视化监测系统</w:t>
            </w:r>
          </w:p>
        </w:tc>
        <w:tc>
          <w:tcPr>
            <w:tcW w:w="3195" w:type="dxa"/>
            <w:shd w:val="clear" w:color="auto" w:fill="auto"/>
            <w:vAlign w:val="center"/>
          </w:tcPr>
          <w:p w:rsidR="008B689D" w:rsidRPr="008B689D" w:rsidRDefault="008B689D" w:rsidP="008B689D">
            <w:pPr>
              <w:spacing w:line="30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2025年计划总投资150万元，其中申请财政补助60万元，具体建设内容如下：</w:t>
            </w:r>
            <w:r w:rsidRPr="008B689D">
              <w:rPr>
                <w:rFonts w:ascii="方正楷体_GBK" w:eastAsia="方正楷体_GBK" w:hAnsi="方正楷体_GBK" w:cs="方正楷体_GBK" w:hint="eastAsia"/>
                <w:color w:val="000000"/>
                <w:sz w:val="18"/>
                <w:szCs w:val="18"/>
              </w:rPr>
              <w:br/>
              <w:t>（1）智能水肥一体化灌溉系统</w:t>
            </w:r>
          </w:p>
          <w:p w:rsidR="008B689D" w:rsidRPr="008B689D" w:rsidRDefault="008B689D" w:rsidP="008B689D">
            <w:pPr>
              <w:spacing w:line="30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（2）气象监测预警系统（3）智能化喷雾系统</w:t>
            </w:r>
          </w:p>
          <w:p w:rsidR="008B689D" w:rsidRPr="008B689D" w:rsidRDefault="008B689D" w:rsidP="008B689D">
            <w:pPr>
              <w:spacing w:line="30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（4）自动遮阳网系统</w:t>
            </w:r>
          </w:p>
          <w:p w:rsidR="008B689D" w:rsidRPr="008B689D" w:rsidRDefault="008B689D" w:rsidP="008B689D">
            <w:pPr>
              <w:spacing w:line="30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（5）智能化控制系统</w:t>
            </w:r>
          </w:p>
          <w:p w:rsidR="008B689D" w:rsidRPr="008B689D" w:rsidRDefault="008B689D" w:rsidP="008B689D">
            <w:pPr>
              <w:spacing w:line="30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（6）自动运输系统</w:t>
            </w:r>
          </w:p>
          <w:p w:rsidR="008B689D" w:rsidRPr="008B689D" w:rsidRDefault="008B689D" w:rsidP="008B689D">
            <w:pPr>
              <w:spacing w:line="30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（7）可视化监测系统</w:t>
            </w:r>
          </w:p>
        </w:tc>
        <w:tc>
          <w:tcPr>
            <w:tcW w:w="750" w:type="dxa"/>
            <w:shd w:val="clear" w:color="auto" w:fill="auto"/>
            <w:vAlign w:val="center"/>
          </w:tcPr>
          <w:p w:rsidR="008B689D" w:rsidRPr="008B689D" w:rsidRDefault="008B689D" w:rsidP="008B689D">
            <w:pPr>
              <w:spacing w:line="300" w:lineRule="exact"/>
              <w:jc w:val="center"/>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150</w:t>
            </w:r>
          </w:p>
        </w:tc>
        <w:tc>
          <w:tcPr>
            <w:tcW w:w="435" w:type="dxa"/>
            <w:shd w:val="clear" w:color="auto" w:fill="auto"/>
            <w:vAlign w:val="center"/>
          </w:tcPr>
          <w:p w:rsidR="008B689D" w:rsidRPr="008B689D" w:rsidRDefault="008B689D" w:rsidP="008B689D">
            <w:pPr>
              <w:spacing w:line="300" w:lineRule="exact"/>
              <w:jc w:val="center"/>
              <w:rPr>
                <w:rFonts w:ascii="方正楷体_GBK" w:eastAsia="方正楷体_GBK" w:hAnsi="方正楷体_GBK" w:cs="方正楷体_GBK"/>
                <w:color w:val="000000"/>
                <w:sz w:val="18"/>
                <w:szCs w:val="18"/>
              </w:rPr>
            </w:pPr>
          </w:p>
        </w:tc>
        <w:tc>
          <w:tcPr>
            <w:tcW w:w="465" w:type="dxa"/>
            <w:shd w:val="clear" w:color="auto" w:fill="auto"/>
            <w:vAlign w:val="center"/>
          </w:tcPr>
          <w:p w:rsidR="008B689D" w:rsidRPr="008B689D" w:rsidRDefault="008B689D" w:rsidP="008B689D">
            <w:pPr>
              <w:spacing w:line="300" w:lineRule="exact"/>
              <w:jc w:val="center"/>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90</w:t>
            </w:r>
          </w:p>
        </w:tc>
        <w:tc>
          <w:tcPr>
            <w:tcW w:w="360" w:type="dxa"/>
            <w:shd w:val="clear" w:color="auto" w:fill="auto"/>
            <w:vAlign w:val="center"/>
          </w:tcPr>
          <w:p w:rsidR="008B689D" w:rsidRPr="008B689D" w:rsidRDefault="008B689D" w:rsidP="008B689D">
            <w:pPr>
              <w:spacing w:line="300" w:lineRule="exact"/>
              <w:jc w:val="center"/>
              <w:rPr>
                <w:rFonts w:ascii="方正楷体_GBK" w:eastAsia="方正楷体_GBK" w:hAnsi="方正楷体_GBK" w:cs="方正楷体_GBK"/>
                <w:color w:val="000000"/>
                <w:sz w:val="18"/>
                <w:szCs w:val="18"/>
              </w:rPr>
            </w:pPr>
          </w:p>
        </w:tc>
        <w:tc>
          <w:tcPr>
            <w:tcW w:w="705" w:type="dxa"/>
            <w:shd w:val="clear" w:color="auto" w:fill="auto"/>
            <w:vAlign w:val="center"/>
          </w:tcPr>
          <w:p w:rsidR="008B689D" w:rsidRPr="008B689D" w:rsidRDefault="008B689D" w:rsidP="008B689D">
            <w:pPr>
              <w:spacing w:line="300" w:lineRule="exact"/>
              <w:jc w:val="center"/>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60</w:t>
            </w:r>
          </w:p>
        </w:tc>
        <w:tc>
          <w:tcPr>
            <w:tcW w:w="560" w:type="dxa"/>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通过</w:t>
            </w:r>
          </w:p>
        </w:tc>
      </w:tr>
      <w:tr w:rsidR="008B689D" w:rsidRPr="008B689D" w:rsidTr="00B35D03">
        <w:trPr>
          <w:trHeight w:val="1280"/>
          <w:jc w:val="center"/>
        </w:trPr>
        <w:tc>
          <w:tcPr>
            <w:tcW w:w="461" w:type="dxa"/>
            <w:shd w:val="clear" w:color="auto" w:fill="FFFFFF"/>
            <w:vAlign w:val="center"/>
          </w:tcPr>
          <w:p w:rsidR="008B689D" w:rsidRPr="008B689D" w:rsidRDefault="008B689D" w:rsidP="008B689D">
            <w:pPr>
              <w:spacing w:line="300" w:lineRule="exact"/>
              <w:jc w:val="center"/>
              <w:rPr>
                <w:rFonts w:ascii="仿宋_GB2312" w:eastAsia="仿宋_GB2312" w:hAnsi="仿宋_GB2312" w:cs="仿宋_GB2312"/>
                <w:color w:val="000000"/>
                <w:szCs w:val="21"/>
              </w:rPr>
            </w:pPr>
            <w:r w:rsidRPr="008B689D">
              <w:rPr>
                <w:rFonts w:ascii="仿宋_GB2312" w:eastAsia="仿宋_GB2312" w:hAnsi="仿宋_GB2312" w:cs="仿宋_GB2312" w:hint="eastAsia"/>
                <w:color w:val="000000"/>
                <w:szCs w:val="21"/>
              </w:rPr>
              <w:lastRenderedPageBreak/>
              <w:t>15</w:t>
            </w:r>
          </w:p>
        </w:tc>
        <w:tc>
          <w:tcPr>
            <w:tcW w:w="1965"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灞桥区2025苹果蠹蛾疫情阻截防控项目</w:t>
            </w:r>
          </w:p>
        </w:tc>
        <w:tc>
          <w:tcPr>
            <w:tcW w:w="1122" w:type="dxa"/>
            <w:shd w:val="clear" w:color="auto" w:fill="auto"/>
            <w:vAlign w:val="center"/>
          </w:tcPr>
          <w:p w:rsidR="008B689D" w:rsidRDefault="008B689D" w:rsidP="008B689D">
            <w:pPr>
              <w:spacing w:line="220" w:lineRule="exact"/>
              <w:rPr>
                <w:rFonts w:ascii="方正楷体_GBK" w:eastAsia="方正楷体_GBK" w:hAnsi="方正楷体_GBK" w:cs="方正楷体_GBK" w:hint="eastAsia"/>
                <w:color w:val="000000"/>
                <w:sz w:val="18"/>
                <w:szCs w:val="18"/>
              </w:rPr>
            </w:pPr>
            <w:r w:rsidRPr="008B689D">
              <w:rPr>
                <w:rFonts w:ascii="方正楷体_GBK" w:eastAsia="方正楷体_GBK" w:hAnsi="方正楷体_GBK" w:cs="方正楷体_GBK" w:hint="eastAsia"/>
                <w:color w:val="000000"/>
                <w:sz w:val="18"/>
                <w:szCs w:val="18"/>
              </w:rPr>
              <w:t xml:space="preserve">灞桥区植保植检站  </w:t>
            </w:r>
          </w:p>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李凯</w:t>
            </w:r>
          </w:p>
        </w:tc>
        <w:tc>
          <w:tcPr>
            <w:tcW w:w="708"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 xml:space="preserve"> 灞桥区</w:t>
            </w:r>
          </w:p>
        </w:tc>
        <w:tc>
          <w:tcPr>
            <w:tcW w:w="675"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p>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2025-2026</w:t>
            </w:r>
          </w:p>
          <w:p w:rsidR="008B689D" w:rsidRPr="008B689D" w:rsidRDefault="008B689D" w:rsidP="008B689D">
            <w:pPr>
              <w:spacing w:line="220" w:lineRule="exact"/>
              <w:rPr>
                <w:rFonts w:ascii="方正楷体_GBK" w:eastAsia="方正楷体_GBK" w:hAnsi="方正楷体_GBK" w:cs="方正楷体_GBK"/>
                <w:color w:val="000000"/>
                <w:sz w:val="18"/>
                <w:szCs w:val="18"/>
              </w:rPr>
            </w:pPr>
          </w:p>
        </w:tc>
        <w:tc>
          <w:tcPr>
            <w:tcW w:w="618"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新建</w:t>
            </w:r>
          </w:p>
        </w:tc>
        <w:tc>
          <w:tcPr>
            <w:tcW w:w="3248"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实施内容：①监测点布设：在辖区重点果园及高速路服务区设立固定监测点4个，悬挂性诱剂诱捕器（每点3-4组），并进行GPS定位。在监测期间（4-9月）每两周更换一次粘板，每两个月更换一次诱芯，每周收集一次诱虫数据。 ②预防消杀：对高速公路服务区及周边等高风险区域进行苹果蠹蛾阻截防控、消杀。</w:t>
            </w:r>
          </w:p>
        </w:tc>
        <w:tc>
          <w:tcPr>
            <w:tcW w:w="3195" w:type="dxa"/>
            <w:shd w:val="clear" w:color="auto" w:fill="auto"/>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委托第三方服务机构进行苹果蠹蛾监测、消杀机防作业等。</w:t>
            </w:r>
          </w:p>
        </w:tc>
        <w:tc>
          <w:tcPr>
            <w:tcW w:w="750"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5</w:t>
            </w:r>
          </w:p>
        </w:tc>
        <w:tc>
          <w:tcPr>
            <w:tcW w:w="435"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p>
        </w:tc>
        <w:tc>
          <w:tcPr>
            <w:tcW w:w="465"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p>
        </w:tc>
        <w:tc>
          <w:tcPr>
            <w:tcW w:w="360"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p>
        </w:tc>
        <w:tc>
          <w:tcPr>
            <w:tcW w:w="705" w:type="dxa"/>
            <w:shd w:val="clear" w:color="auto" w:fill="auto"/>
            <w:vAlign w:val="center"/>
          </w:tcPr>
          <w:p w:rsidR="008B689D" w:rsidRPr="008B689D" w:rsidRDefault="008B689D" w:rsidP="008B689D">
            <w:pPr>
              <w:spacing w:line="220" w:lineRule="exact"/>
              <w:jc w:val="center"/>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5</w:t>
            </w:r>
          </w:p>
        </w:tc>
        <w:tc>
          <w:tcPr>
            <w:tcW w:w="560" w:type="dxa"/>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通过</w:t>
            </w:r>
          </w:p>
        </w:tc>
      </w:tr>
      <w:tr w:rsidR="008B689D" w:rsidRPr="008B689D" w:rsidTr="00B35D03">
        <w:trPr>
          <w:trHeight w:val="1280"/>
          <w:jc w:val="center"/>
        </w:trPr>
        <w:tc>
          <w:tcPr>
            <w:tcW w:w="461" w:type="dxa"/>
            <w:shd w:val="clear" w:color="auto" w:fill="FFFFFF"/>
            <w:vAlign w:val="center"/>
          </w:tcPr>
          <w:p w:rsidR="008B689D" w:rsidRPr="008B689D" w:rsidRDefault="008B689D" w:rsidP="008B689D">
            <w:pPr>
              <w:spacing w:line="300" w:lineRule="exact"/>
              <w:jc w:val="center"/>
              <w:rPr>
                <w:rFonts w:ascii="仿宋_GB2312" w:eastAsia="仿宋_GB2312" w:hAnsi="仿宋_GB2312" w:cs="仿宋_GB2312"/>
                <w:color w:val="000000"/>
                <w:szCs w:val="21"/>
              </w:rPr>
            </w:pPr>
            <w:r w:rsidRPr="008B689D">
              <w:rPr>
                <w:rFonts w:ascii="仿宋_GB2312" w:eastAsia="仿宋_GB2312" w:hAnsi="仿宋_GB2312" w:cs="仿宋_GB2312" w:hint="eastAsia"/>
                <w:color w:val="000000"/>
                <w:szCs w:val="21"/>
              </w:rPr>
              <w:t>16</w:t>
            </w:r>
          </w:p>
        </w:tc>
        <w:tc>
          <w:tcPr>
            <w:tcW w:w="1965" w:type="dxa"/>
            <w:shd w:val="clear" w:color="auto" w:fill="FFFFFF"/>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 xml:space="preserve"> 蔬菜大棚提质增效项目</w:t>
            </w:r>
          </w:p>
        </w:tc>
        <w:tc>
          <w:tcPr>
            <w:tcW w:w="1122" w:type="dxa"/>
            <w:shd w:val="clear" w:color="auto" w:fill="FFFFFF"/>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西安市木岚禾生态农民有限责任公司</w:t>
            </w:r>
          </w:p>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 xml:space="preserve"> 白新茹</w:t>
            </w:r>
          </w:p>
          <w:p w:rsidR="008B689D" w:rsidRPr="008B689D" w:rsidRDefault="008B689D" w:rsidP="008B689D">
            <w:pPr>
              <w:spacing w:line="220" w:lineRule="exact"/>
              <w:rPr>
                <w:rFonts w:ascii="方正楷体_GBK" w:eastAsia="方正楷体_GBK" w:hAnsi="方正楷体_GBK" w:cs="方正楷体_GBK"/>
                <w:color w:val="000000"/>
                <w:sz w:val="18"/>
                <w:szCs w:val="18"/>
              </w:rPr>
            </w:pPr>
          </w:p>
        </w:tc>
        <w:tc>
          <w:tcPr>
            <w:tcW w:w="708" w:type="dxa"/>
            <w:shd w:val="clear" w:color="auto" w:fill="FFFFFF"/>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灞桥区狄寨街道南枝白村</w:t>
            </w:r>
          </w:p>
        </w:tc>
        <w:tc>
          <w:tcPr>
            <w:tcW w:w="675" w:type="dxa"/>
            <w:shd w:val="clear" w:color="auto" w:fill="FFFFFF"/>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 xml:space="preserve">2025年 </w:t>
            </w:r>
          </w:p>
        </w:tc>
        <w:tc>
          <w:tcPr>
            <w:tcW w:w="618" w:type="dxa"/>
            <w:shd w:val="clear" w:color="auto" w:fill="FFFFFF"/>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新建</w:t>
            </w:r>
          </w:p>
        </w:tc>
        <w:tc>
          <w:tcPr>
            <w:tcW w:w="3248" w:type="dxa"/>
            <w:shd w:val="clear" w:color="auto" w:fill="FFFFFF"/>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该项目计划总投资30万元，具体实施内容为：</w:t>
            </w:r>
          </w:p>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1.新建设施蔬菜大棚一栋长30m＊宽15m＊高4.5m。</w:t>
            </w:r>
          </w:p>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2.安装室外自动卷帘、安装室内自动喷淋、展示架、补光灯、内部装修等系列材料及工作。</w:t>
            </w:r>
          </w:p>
        </w:tc>
        <w:tc>
          <w:tcPr>
            <w:tcW w:w="3195" w:type="dxa"/>
            <w:shd w:val="clear" w:color="auto" w:fill="FFFFFF"/>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①新建蔬菜大棚一栋，需财政扶持15万元。</w:t>
            </w:r>
          </w:p>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②室外自动卷帘安装，室内自动喷淋安装，展示架，补光灯，室内装修等系列工作需资金15万元，自筹15万元</w:t>
            </w:r>
          </w:p>
        </w:tc>
        <w:tc>
          <w:tcPr>
            <w:tcW w:w="750" w:type="dxa"/>
            <w:shd w:val="clear" w:color="auto" w:fill="FFFFFF"/>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30</w:t>
            </w:r>
          </w:p>
        </w:tc>
        <w:tc>
          <w:tcPr>
            <w:tcW w:w="435" w:type="dxa"/>
            <w:shd w:val="clear" w:color="auto" w:fill="FFFFFF"/>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p>
        </w:tc>
        <w:tc>
          <w:tcPr>
            <w:tcW w:w="465" w:type="dxa"/>
            <w:shd w:val="clear" w:color="auto" w:fill="FFFFFF"/>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15</w:t>
            </w:r>
          </w:p>
        </w:tc>
        <w:tc>
          <w:tcPr>
            <w:tcW w:w="360" w:type="dxa"/>
            <w:shd w:val="clear" w:color="auto" w:fill="FFFFFF"/>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p>
        </w:tc>
        <w:tc>
          <w:tcPr>
            <w:tcW w:w="705" w:type="dxa"/>
            <w:shd w:val="clear" w:color="auto" w:fill="FFFFFF"/>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15</w:t>
            </w:r>
          </w:p>
        </w:tc>
        <w:tc>
          <w:tcPr>
            <w:tcW w:w="560" w:type="dxa"/>
            <w:vAlign w:val="center"/>
          </w:tcPr>
          <w:p w:rsidR="008B689D" w:rsidRPr="008B689D" w:rsidRDefault="008B689D" w:rsidP="008B689D">
            <w:pPr>
              <w:spacing w:line="220" w:lineRule="exact"/>
              <w:rPr>
                <w:rFonts w:ascii="方正楷体_GBK" w:eastAsia="方正楷体_GBK" w:hAnsi="方正楷体_GBK" w:cs="方正楷体_GBK"/>
                <w:color w:val="000000"/>
                <w:sz w:val="18"/>
                <w:szCs w:val="18"/>
              </w:rPr>
            </w:pPr>
            <w:r w:rsidRPr="008B689D">
              <w:rPr>
                <w:rFonts w:ascii="方正楷体_GBK" w:eastAsia="方正楷体_GBK" w:hAnsi="方正楷体_GBK" w:cs="方正楷体_GBK" w:hint="eastAsia"/>
                <w:color w:val="000000"/>
                <w:sz w:val="18"/>
                <w:szCs w:val="18"/>
              </w:rPr>
              <w:t>未通过</w:t>
            </w:r>
          </w:p>
        </w:tc>
      </w:tr>
    </w:tbl>
    <w:p w:rsidR="008B689D" w:rsidRPr="008B689D" w:rsidRDefault="008B689D" w:rsidP="008B689D">
      <w:pPr>
        <w:rPr>
          <w:rFonts w:ascii="Calibri" w:eastAsia="宋体" w:hAnsi="Calibri" w:cs="Times New Roman"/>
        </w:rPr>
      </w:pPr>
    </w:p>
    <w:p w:rsidR="008B689D" w:rsidRPr="008B689D" w:rsidRDefault="008B689D" w:rsidP="008B689D">
      <w:pPr>
        <w:rPr>
          <w:rFonts w:ascii="Calibri" w:eastAsia="宋体" w:hAnsi="Calibri" w:cs="Times New Roman"/>
        </w:rPr>
      </w:pPr>
    </w:p>
    <w:p w:rsidR="00D5204E" w:rsidRDefault="00D5204E"/>
    <w:sectPr w:rsidR="00D5204E" w:rsidSect="008B689D">
      <w:pgSz w:w="16838" w:h="11906" w:orient="landscape"/>
      <w:pgMar w:top="1803" w:right="1440" w:bottom="1803" w:left="1440"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FEE" w:rsidRDefault="00557FEE" w:rsidP="00E6094B">
      <w:r>
        <w:separator/>
      </w:r>
    </w:p>
  </w:endnote>
  <w:endnote w:type="continuationSeparator" w:id="1">
    <w:p w:rsidR="00557FEE" w:rsidRDefault="00557FEE" w:rsidP="00E609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方正楷体_GBK">
    <w:altName w:val="Arial Unicode MS"/>
    <w:charset w:val="86"/>
    <w:family w:val="auto"/>
    <w:pitch w:val="default"/>
    <w:sig w:usb0="00000010" w:usb1="38CF7CFA" w:usb2="00000016"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FEE" w:rsidRDefault="00557FEE" w:rsidP="00E6094B">
      <w:r>
        <w:separator/>
      </w:r>
    </w:p>
  </w:footnote>
  <w:footnote w:type="continuationSeparator" w:id="1">
    <w:p w:rsidR="00557FEE" w:rsidRDefault="00557FEE" w:rsidP="00E609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6094B"/>
    <w:rsid w:val="00557FEE"/>
    <w:rsid w:val="008B689D"/>
    <w:rsid w:val="00937383"/>
    <w:rsid w:val="00D5204E"/>
    <w:rsid w:val="00E609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6094B"/>
    <w:pPr>
      <w:widowControl w:val="0"/>
      <w:jc w:val="both"/>
    </w:pPr>
    <w:rPr>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E609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E6094B"/>
    <w:rPr>
      <w:sz w:val="18"/>
      <w:szCs w:val="18"/>
    </w:rPr>
  </w:style>
  <w:style w:type="paragraph" w:styleId="a5">
    <w:name w:val="footer"/>
    <w:basedOn w:val="a"/>
    <w:link w:val="Char0"/>
    <w:uiPriority w:val="99"/>
    <w:semiHidden/>
    <w:unhideWhenUsed/>
    <w:rsid w:val="00E6094B"/>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E6094B"/>
    <w:rPr>
      <w:sz w:val="18"/>
      <w:szCs w:val="18"/>
    </w:rPr>
  </w:style>
  <w:style w:type="paragraph" w:customStyle="1" w:styleId="a6">
    <w:name w:val="表格内文字"/>
    <w:basedOn w:val="a"/>
    <w:qFormat/>
    <w:rsid w:val="00E6094B"/>
    <w:rPr>
      <w:rFonts w:cs="宋体"/>
      <w:sz w:val="24"/>
    </w:rPr>
  </w:style>
  <w:style w:type="paragraph" w:styleId="a0">
    <w:name w:val="Block Text"/>
    <w:basedOn w:val="a"/>
    <w:uiPriority w:val="99"/>
    <w:semiHidden/>
    <w:unhideWhenUsed/>
    <w:rsid w:val="00E6094B"/>
    <w:pPr>
      <w:spacing w:after="120"/>
      <w:ind w:leftChars="700" w:left="1440" w:rightChars="700" w:right="14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578</Words>
  <Characters>3296</Characters>
  <Application>Microsoft Office Word</Application>
  <DocSecurity>0</DocSecurity>
  <Lines>27</Lines>
  <Paragraphs>7</Paragraphs>
  <ScaleCrop>false</ScaleCrop>
  <Company/>
  <LinksUpToDate>false</LinksUpToDate>
  <CharactersWithSpaces>3867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2025-08-06T01:54:00Z</dcterms:created>
  <dcterms:modified xsi:type="dcterms:W3CDTF">2025-08-06T03:10:00Z</dcterms:modified>
</cp:coreProperties>
</file>