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CE" w:rsidRDefault="002D3FDA">
      <w:pPr>
        <w:rPr>
          <w:rFonts w:ascii="Times New Roman" w:eastAsia="仿宋_GB2312" w:hAnsi="Times New Roman" w:cs="Times New Roman"/>
          <w:sz w:val="24"/>
        </w:rPr>
      </w:pPr>
      <w:r>
        <w:rPr>
          <w:rFonts w:hint="eastAsia"/>
          <w:b/>
          <w:bCs/>
          <w:sz w:val="30"/>
          <w:szCs w:val="30"/>
        </w:rPr>
        <w:t>附件</w:t>
      </w:r>
      <w:r>
        <w:rPr>
          <w:rFonts w:hint="eastAsia"/>
        </w:rPr>
        <w:t>：</w:t>
      </w:r>
      <w:r>
        <w:rPr>
          <w:rFonts w:ascii="Times New Roman" w:eastAsia="仿宋_GB2312" w:hAnsi="Times New Roman" w:cs="Times New Roman" w:hint="eastAsia"/>
          <w:sz w:val="24"/>
        </w:rPr>
        <w:t>西安市灞桥区农业农村局行政执法事项清单</w:t>
      </w:r>
    </w:p>
    <w:p w:rsidR="00A534CE" w:rsidRDefault="00A534CE">
      <w:pPr>
        <w:ind w:firstLineChars="2100" w:firstLine="5040"/>
        <w:jc w:val="left"/>
        <w:rPr>
          <w:rFonts w:ascii="Times New Roman" w:eastAsia="仿宋_GB2312" w:hAnsi="Times New Roman" w:cs="Times New Roman"/>
          <w:sz w:val="24"/>
        </w:rPr>
      </w:pPr>
    </w:p>
    <w:p w:rsidR="00A534CE" w:rsidRDefault="002D3FDA" w:rsidP="00A534CE">
      <w:pPr>
        <w:ind w:firstLineChars="2100" w:firstLine="5042"/>
        <w:jc w:val="left"/>
        <w:rPr>
          <w:rFonts w:ascii="Times New Roman" w:eastAsia="仿宋_GB2312" w:hAnsi="Times New Roman" w:cs="Times New Roman"/>
          <w:b/>
          <w:bCs/>
          <w:sz w:val="24"/>
        </w:rPr>
      </w:pPr>
      <w:r>
        <w:rPr>
          <w:rFonts w:ascii="Times New Roman" w:eastAsia="仿宋_GB2312" w:hAnsi="Times New Roman" w:cs="Times New Roman" w:hint="eastAsia"/>
          <w:b/>
          <w:bCs/>
          <w:sz w:val="24"/>
        </w:rPr>
        <w:t>西安市灞桥区农业农村局行政执法事项清单</w:t>
      </w:r>
    </w:p>
    <w:tbl>
      <w:tblPr>
        <w:tblStyle w:val="a3"/>
        <w:tblW w:w="14356" w:type="dxa"/>
        <w:tblLayout w:type="fixed"/>
        <w:tblLook w:val="04A0"/>
      </w:tblPr>
      <w:tblGrid>
        <w:gridCol w:w="457"/>
        <w:gridCol w:w="945"/>
        <w:gridCol w:w="1245"/>
        <w:gridCol w:w="9098"/>
        <w:gridCol w:w="1875"/>
        <w:gridCol w:w="736"/>
      </w:tblGrid>
      <w:tr w:rsidR="00A534CE">
        <w:trPr>
          <w:trHeight w:val="622"/>
        </w:trPr>
        <w:tc>
          <w:tcPr>
            <w:tcW w:w="457"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序号</w:t>
            </w:r>
          </w:p>
        </w:tc>
        <w:tc>
          <w:tcPr>
            <w:tcW w:w="94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执法类别</w:t>
            </w:r>
          </w:p>
        </w:tc>
        <w:tc>
          <w:tcPr>
            <w:tcW w:w="124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执法事项名称</w:t>
            </w:r>
          </w:p>
        </w:tc>
        <w:tc>
          <w:tcPr>
            <w:tcW w:w="9098" w:type="dxa"/>
          </w:tcPr>
          <w:p w:rsidR="00A534CE" w:rsidRDefault="002D3FDA">
            <w:pPr>
              <w:ind w:firstLineChars="1400" w:firstLine="3360"/>
              <w:jc w:val="left"/>
              <w:rPr>
                <w:rFonts w:ascii="Times New Roman" w:eastAsia="仿宋_GB2312" w:hAnsi="Times New Roman" w:cs="Times New Roman"/>
                <w:sz w:val="24"/>
              </w:rPr>
            </w:pPr>
            <w:r>
              <w:rPr>
                <w:rFonts w:ascii="Times New Roman" w:eastAsia="仿宋_GB2312" w:hAnsi="Times New Roman" w:cs="Times New Roman" w:hint="eastAsia"/>
                <w:sz w:val="24"/>
              </w:rPr>
              <w:t>执</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法</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依</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据</w:t>
            </w:r>
          </w:p>
        </w:tc>
        <w:tc>
          <w:tcPr>
            <w:tcW w:w="187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承办机构</w:t>
            </w:r>
          </w:p>
        </w:tc>
        <w:tc>
          <w:tcPr>
            <w:tcW w:w="736"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备注</w:t>
            </w:r>
          </w:p>
        </w:tc>
      </w:tr>
      <w:tr w:rsidR="00A534CE">
        <w:trPr>
          <w:trHeight w:val="622"/>
        </w:trPr>
        <w:tc>
          <w:tcPr>
            <w:tcW w:w="457"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94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行政许可</w:t>
            </w:r>
          </w:p>
        </w:tc>
        <w:tc>
          <w:tcPr>
            <w:tcW w:w="124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农药经营许可（新办）</w:t>
            </w:r>
          </w:p>
        </w:tc>
        <w:tc>
          <w:tcPr>
            <w:tcW w:w="9098"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《农药管理条例》第二十四条　国家实行农药经营许可制度，但经营卫生用</w:t>
            </w:r>
            <w:r>
              <w:rPr>
                <w:rFonts w:ascii="Times New Roman" w:eastAsia="仿宋_GB2312" w:hAnsi="Times New Roman" w:cs="Times New Roman" w:hint="eastAsia"/>
                <w:sz w:val="24"/>
              </w:rPr>
              <w:t>农药的除外。农药经营者应当具备下列条件，并按照国务院农业主管部门的规定向县级以上地方人民政府农业主管部门申请农药经营许可证。</w:t>
            </w:r>
          </w:p>
        </w:tc>
        <w:tc>
          <w:tcPr>
            <w:tcW w:w="187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局执法监督科</w:t>
            </w:r>
          </w:p>
        </w:tc>
        <w:tc>
          <w:tcPr>
            <w:tcW w:w="736" w:type="dxa"/>
          </w:tcPr>
          <w:p w:rsidR="00A534CE" w:rsidRDefault="00A534CE">
            <w:pPr>
              <w:jc w:val="left"/>
              <w:rPr>
                <w:rFonts w:ascii="Times New Roman" w:eastAsia="仿宋_GB2312" w:hAnsi="Times New Roman" w:cs="Times New Roman"/>
                <w:sz w:val="24"/>
              </w:rPr>
            </w:pPr>
          </w:p>
        </w:tc>
      </w:tr>
      <w:tr w:rsidR="00A534CE">
        <w:trPr>
          <w:trHeight w:val="1220"/>
        </w:trPr>
        <w:tc>
          <w:tcPr>
            <w:tcW w:w="457"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94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行政许可</w:t>
            </w:r>
          </w:p>
        </w:tc>
        <w:tc>
          <w:tcPr>
            <w:tcW w:w="124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农药经营许可（延续）</w:t>
            </w:r>
          </w:p>
        </w:tc>
        <w:tc>
          <w:tcPr>
            <w:tcW w:w="9098"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《农药管理条例》第二十五条　农药经营许可证应当载明农药经营者名称、</w:t>
            </w:r>
            <w:r>
              <w:rPr>
                <w:rFonts w:ascii="Times New Roman" w:eastAsia="仿宋_GB2312" w:hAnsi="Times New Roman" w:cs="Times New Roman" w:hint="eastAsia"/>
                <w:sz w:val="24"/>
              </w:rPr>
              <w:t>住所、负责人、经营范围以及有效期等事项。</w:t>
            </w:r>
          </w:p>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农药经营许可证有效期为</w:t>
            </w:r>
            <w:r>
              <w:rPr>
                <w:rFonts w:ascii="Times New Roman" w:eastAsia="仿宋_GB2312" w:hAnsi="Times New Roman" w:cs="Times New Roman" w:hint="eastAsia"/>
                <w:sz w:val="24"/>
              </w:rPr>
              <w:t>5</w:t>
            </w:r>
            <w:r>
              <w:rPr>
                <w:rFonts w:ascii="Times New Roman" w:eastAsia="仿宋_GB2312" w:hAnsi="Times New Roman" w:cs="Times New Roman" w:hint="eastAsia"/>
                <w:sz w:val="24"/>
              </w:rPr>
              <w:t>年。有效期届满，需要继续经营农药的，农药经</w:t>
            </w:r>
            <w:r>
              <w:rPr>
                <w:rFonts w:ascii="Times New Roman" w:eastAsia="仿宋_GB2312" w:hAnsi="Times New Roman" w:cs="Times New Roman" w:hint="eastAsia"/>
                <w:sz w:val="24"/>
              </w:rPr>
              <w:t>营者应当在有效期届满</w:t>
            </w:r>
            <w:r>
              <w:rPr>
                <w:rFonts w:ascii="Times New Roman" w:eastAsia="仿宋_GB2312" w:hAnsi="Times New Roman" w:cs="Times New Roman" w:hint="eastAsia"/>
                <w:sz w:val="24"/>
              </w:rPr>
              <w:t>90</w:t>
            </w:r>
            <w:r>
              <w:rPr>
                <w:rFonts w:ascii="Times New Roman" w:eastAsia="仿宋_GB2312" w:hAnsi="Times New Roman" w:cs="Times New Roman" w:hint="eastAsia"/>
                <w:sz w:val="24"/>
              </w:rPr>
              <w:t>日前向发证机关申请延续。</w:t>
            </w:r>
          </w:p>
          <w:p w:rsidR="00A534CE" w:rsidRDefault="00A534CE">
            <w:pPr>
              <w:jc w:val="left"/>
              <w:rPr>
                <w:rFonts w:ascii="Times New Roman" w:eastAsia="仿宋_GB2312" w:hAnsi="Times New Roman" w:cs="Times New Roman"/>
                <w:sz w:val="24"/>
              </w:rPr>
            </w:pPr>
          </w:p>
        </w:tc>
        <w:tc>
          <w:tcPr>
            <w:tcW w:w="187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局执法监督科</w:t>
            </w:r>
          </w:p>
        </w:tc>
        <w:tc>
          <w:tcPr>
            <w:tcW w:w="736" w:type="dxa"/>
          </w:tcPr>
          <w:p w:rsidR="00A534CE" w:rsidRDefault="00A534CE">
            <w:pPr>
              <w:jc w:val="left"/>
              <w:rPr>
                <w:rFonts w:ascii="Times New Roman" w:eastAsia="仿宋_GB2312" w:hAnsi="Times New Roman" w:cs="Times New Roman"/>
                <w:sz w:val="24"/>
              </w:rPr>
            </w:pPr>
          </w:p>
        </w:tc>
      </w:tr>
      <w:tr w:rsidR="00A534CE">
        <w:trPr>
          <w:trHeight w:val="3846"/>
        </w:trPr>
        <w:tc>
          <w:tcPr>
            <w:tcW w:w="457"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lastRenderedPageBreak/>
              <w:t>3</w:t>
            </w:r>
          </w:p>
        </w:tc>
        <w:tc>
          <w:tcPr>
            <w:tcW w:w="94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行政许可</w:t>
            </w:r>
          </w:p>
        </w:tc>
        <w:tc>
          <w:tcPr>
            <w:tcW w:w="124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农药经营许可（变更）</w:t>
            </w:r>
          </w:p>
        </w:tc>
        <w:tc>
          <w:tcPr>
            <w:tcW w:w="9098"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《农药管理条例》第二十五条　农药经营许可证应当载明农药经营者名</w:t>
            </w:r>
            <w:r>
              <w:rPr>
                <w:rFonts w:ascii="Times New Roman" w:eastAsia="仿宋_GB2312" w:hAnsi="Times New Roman" w:cs="Times New Roman" w:hint="eastAsia"/>
                <w:sz w:val="24"/>
              </w:rPr>
              <w:t>称、住所、负责人、经营范围以及有效期等事项。</w:t>
            </w:r>
          </w:p>
          <w:p w:rsidR="00A534CE" w:rsidRDefault="00A534CE">
            <w:pPr>
              <w:jc w:val="left"/>
              <w:rPr>
                <w:rFonts w:ascii="Times New Roman" w:eastAsia="仿宋_GB2312" w:hAnsi="Times New Roman" w:cs="Times New Roman"/>
                <w:sz w:val="24"/>
              </w:rPr>
            </w:pPr>
          </w:p>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农药经营许可证有效期为</w:t>
            </w:r>
            <w:r>
              <w:rPr>
                <w:rFonts w:ascii="Times New Roman" w:eastAsia="仿宋_GB2312" w:hAnsi="Times New Roman" w:cs="Times New Roman" w:hint="eastAsia"/>
                <w:sz w:val="24"/>
              </w:rPr>
              <w:t>5</w:t>
            </w:r>
            <w:r>
              <w:rPr>
                <w:rFonts w:ascii="Times New Roman" w:eastAsia="仿宋_GB2312" w:hAnsi="Times New Roman" w:cs="Times New Roman" w:hint="eastAsia"/>
                <w:sz w:val="24"/>
              </w:rPr>
              <w:t>年。有效期届满，需要继续经营农药的，农药</w:t>
            </w:r>
            <w:r>
              <w:rPr>
                <w:rFonts w:ascii="Times New Roman" w:eastAsia="仿宋_GB2312" w:hAnsi="Times New Roman" w:cs="Times New Roman" w:hint="eastAsia"/>
                <w:sz w:val="24"/>
              </w:rPr>
              <w:t>经营者应当在有效期届满</w:t>
            </w:r>
            <w:r>
              <w:rPr>
                <w:rFonts w:ascii="Times New Roman" w:eastAsia="仿宋_GB2312" w:hAnsi="Times New Roman" w:cs="Times New Roman" w:hint="eastAsia"/>
                <w:sz w:val="24"/>
              </w:rPr>
              <w:t>90</w:t>
            </w:r>
            <w:r>
              <w:rPr>
                <w:rFonts w:ascii="Times New Roman" w:eastAsia="仿宋_GB2312" w:hAnsi="Times New Roman" w:cs="Times New Roman" w:hint="eastAsia"/>
                <w:sz w:val="24"/>
              </w:rPr>
              <w:t>日前向发证机关申请延续。</w:t>
            </w:r>
          </w:p>
          <w:p w:rsidR="00A534CE" w:rsidRDefault="00A534CE">
            <w:pPr>
              <w:jc w:val="left"/>
              <w:rPr>
                <w:rFonts w:ascii="Times New Roman" w:eastAsia="仿宋_GB2312" w:hAnsi="Times New Roman" w:cs="Times New Roman"/>
                <w:sz w:val="24"/>
              </w:rPr>
            </w:pPr>
          </w:p>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农药经营许可证载明事项发生变化的，农药经营者应当按照国务院农</w:t>
            </w:r>
            <w:r>
              <w:rPr>
                <w:rFonts w:ascii="Times New Roman" w:eastAsia="仿宋_GB2312" w:hAnsi="Times New Roman" w:cs="Times New Roman" w:hint="eastAsia"/>
                <w:sz w:val="24"/>
              </w:rPr>
              <w:t>业主管部门的规定申请变更农药经营许可证。</w:t>
            </w:r>
          </w:p>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取得农药经营许可证的农药经营者设立分支机构的，应当依法申请变</w:t>
            </w:r>
            <w:r>
              <w:rPr>
                <w:rFonts w:ascii="Times New Roman" w:eastAsia="仿宋_GB2312" w:hAnsi="Times New Roman" w:cs="Times New Roman" w:hint="eastAsia"/>
                <w:sz w:val="24"/>
              </w:rPr>
              <w:t>更农药经营许可证，并向分支机构所在地县级以上地方人民政府农业</w:t>
            </w:r>
            <w:r>
              <w:rPr>
                <w:rFonts w:ascii="Times New Roman" w:eastAsia="仿宋_GB2312" w:hAnsi="Times New Roman" w:cs="Times New Roman" w:hint="eastAsia"/>
                <w:sz w:val="24"/>
              </w:rPr>
              <w:t>主管部门备案，其分支机构免予办理农药经营许可证。农药经营者应当</w:t>
            </w:r>
            <w:r>
              <w:rPr>
                <w:rFonts w:ascii="Times New Roman" w:eastAsia="仿宋_GB2312" w:hAnsi="Times New Roman" w:cs="Times New Roman" w:hint="eastAsia"/>
                <w:sz w:val="24"/>
              </w:rPr>
              <w:t>对其分支机构的经营活动负责。</w:t>
            </w:r>
          </w:p>
          <w:p w:rsidR="00A534CE" w:rsidRDefault="00A534CE">
            <w:pPr>
              <w:jc w:val="left"/>
              <w:rPr>
                <w:rFonts w:ascii="Times New Roman" w:eastAsia="仿宋_GB2312" w:hAnsi="Times New Roman" w:cs="Times New Roman"/>
                <w:sz w:val="24"/>
              </w:rPr>
            </w:pPr>
            <w:bookmarkStart w:id="0" w:name="_GoBack"/>
            <w:bookmarkEnd w:id="0"/>
          </w:p>
          <w:p w:rsidR="00A534CE" w:rsidRDefault="00A534CE">
            <w:pPr>
              <w:jc w:val="left"/>
              <w:rPr>
                <w:rFonts w:ascii="Times New Roman" w:eastAsia="仿宋_GB2312" w:hAnsi="Times New Roman" w:cs="Times New Roman"/>
                <w:sz w:val="24"/>
              </w:rPr>
            </w:pPr>
          </w:p>
        </w:tc>
        <w:tc>
          <w:tcPr>
            <w:tcW w:w="1875" w:type="dxa"/>
          </w:tcPr>
          <w:p w:rsidR="00A534CE" w:rsidRDefault="002D3FDA">
            <w:pPr>
              <w:jc w:val="left"/>
              <w:rPr>
                <w:rFonts w:ascii="Times New Roman" w:eastAsia="仿宋_GB2312" w:hAnsi="Times New Roman" w:cs="Times New Roman"/>
                <w:sz w:val="24"/>
              </w:rPr>
            </w:pPr>
            <w:r>
              <w:rPr>
                <w:rFonts w:ascii="Times New Roman" w:eastAsia="仿宋_GB2312" w:hAnsi="Times New Roman" w:cs="Times New Roman" w:hint="eastAsia"/>
                <w:sz w:val="24"/>
              </w:rPr>
              <w:t>局执法监督科</w:t>
            </w:r>
          </w:p>
        </w:tc>
        <w:tc>
          <w:tcPr>
            <w:tcW w:w="736" w:type="dxa"/>
          </w:tcPr>
          <w:p w:rsidR="00A534CE" w:rsidRDefault="00A534CE">
            <w:pPr>
              <w:jc w:val="left"/>
              <w:rPr>
                <w:rFonts w:ascii="Times New Roman" w:eastAsia="仿宋_GB2312" w:hAnsi="Times New Roman" w:cs="Times New Roman"/>
                <w:sz w:val="24"/>
              </w:rPr>
            </w:pPr>
          </w:p>
        </w:tc>
      </w:tr>
    </w:tbl>
    <w:p w:rsidR="00A534CE" w:rsidRDefault="00A534CE"/>
    <w:p w:rsidR="00A534CE" w:rsidRDefault="00A534CE">
      <w:pPr>
        <w:ind w:firstLineChars="1600" w:firstLine="3840"/>
        <w:jc w:val="left"/>
        <w:rPr>
          <w:rFonts w:ascii="Times New Roman" w:eastAsia="仿宋_GB2312" w:hAnsi="Times New Roman" w:cs="Times New Roman"/>
          <w:sz w:val="24"/>
        </w:rPr>
      </w:pPr>
    </w:p>
    <w:p w:rsidR="00A534CE" w:rsidRDefault="00A534CE">
      <w:pPr>
        <w:ind w:firstLineChars="1600" w:firstLine="3840"/>
        <w:jc w:val="left"/>
        <w:rPr>
          <w:rFonts w:ascii="Times New Roman" w:eastAsia="仿宋_GB2312" w:hAnsi="Times New Roman" w:cs="Times New Roman"/>
          <w:sz w:val="24"/>
        </w:rPr>
      </w:pPr>
    </w:p>
    <w:p w:rsidR="00A534CE" w:rsidRDefault="00A534CE" w:rsidP="00A534CE">
      <w:pPr>
        <w:ind w:firstLineChars="1800" w:firstLine="4322"/>
        <w:jc w:val="left"/>
        <w:rPr>
          <w:rFonts w:ascii="Times New Roman" w:eastAsia="仿宋_GB2312" w:hAnsi="Times New Roman" w:cs="Times New Roman"/>
          <w:b/>
          <w:bCs/>
          <w:sz w:val="24"/>
        </w:rPr>
      </w:pPr>
    </w:p>
    <w:p w:rsidR="00A534CE" w:rsidRDefault="00A534CE" w:rsidP="00A534CE">
      <w:pPr>
        <w:ind w:firstLineChars="1800" w:firstLine="4322"/>
        <w:jc w:val="left"/>
        <w:rPr>
          <w:rFonts w:ascii="Times New Roman" w:eastAsia="仿宋_GB2312" w:hAnsi="Times New Roman" w:cs="Times New Roman"/>
          <w:b/>
          <w:bCs/>
          <w:sz w:val="24"/>
        </w:rPr>
      </w:pPr>
    </w:p>
    <w:sectPr w:rsidR="00A534CE" w:rsidSect="00A534CE">
      <w:pgSz w:w="16838" w:h="11906" w:orient="landscape"/>
      <w:pgMar w:top="1179" w:right="1440" w:bottom="1179"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6BA" w:rsidRDefault="00CD66BA" w:rsidP="00CD66BA">
      <w:r>
        <w:separator/>
      </w:r>
    </w:p>
  </w:endnote>
  <w:endnote w:type="continuationSeparator" w:id="1">
    <w:p w:rsidR="00CD66BA" w:rsidRDefault="00CD66BA" w:rsidP="00CD66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6BA" w:rsidRDefault="00CD66BA" w:rsidP="00CD66BA">
      <w:r>
        <w:separator/>
      </w:r>
    </w:p>
  </w:footnote>
  <w:footnote w:type="continuationSeparator" w:id="1">
    <w:p w:rsidR="00CD66BA" w:rsidRDefault="00CD66BA" w:rsidP="00CD66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34CE"/>
    <w:rsid w:val="002D3FDA"/>
    <w:rsid w:val="00A534CE"/>
    <w:rsid w:val="00CD66BA"/>
    <w:rsid w:val="01BA61B0"/>
    <w:rsid w:val="02A522CD"/>
    <w:rsid w:val="02BE582C"/>
    <w:rsid w:val="04C42EA2"/>
    <w:rsid w:val="08B51480"/>
    <w:rsid w:val="0BB43C70"/>
    <w:rsid w:val="22170CB4"/>
    <w:rsid w:val="24D26ABE"/>
    <w:rsid w:val="27A02EA3"/>
    <w:rsid w:val="281178FD"/>
    <w:rsid w:val="29037B8D"/>
    <w:rsid w:val="2C1D7A22"/>
    <w:rsid w:val="319B4E07"/>
    <w:rsid w:val="33095DA0"/>
    <w:rsid w:val="33E92327"/>
    <w:rsid w:val="34F07218"/>
    <w:rsid w:val="353006BF"/>
    <w:rsid w:val="37E868CC"/>
    <w:rsid w:val="38A320EF"/>
    <w:rsid w:val="39663F4D"/>
    <w:rsid w:val="397F500E"/>
    <w:rsid w:val="405A40DF"/>
    <w:rsid w:val="45C23BE7"/>
    <w:rsid w:val="4B076C12"/>
    <w:rsid w:val="598633F7"/>
    <w:rsid w:val="5A4968FF"/>
    <w:rsid w:val="5B184523"/>
    <w:rsid w:val="5B5163B3"/>
    <w:rsid w:val="607F1367"/>
    <w:rsid w:val="628F156F"/>
    <w:rsid w:val="62F15D85"/>
    <w:rsid w:val="657469A2"/>
    <w:rsid w:val="65E676F8"/>
    <w:rsid w:val="680447AD"/>
    <w:rsid w:val="696727D3"/>
    <w:rsid w:val="6F7D55A4"/>
    <w:rsid w:val="70002AE5"/>
    <w:rsid w:val="756248C1"/>
    <w:rsid w:val="76DF570D"/>
    <w:rsid w:val="76F37EC6"/>
    <w:rsid w:val="776E598D"/>
    <w:rsid w:val="79E9735F"/>
    <w:rsid w:val="7A9F50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4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534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CD66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D66BA"/>
    <w:rPr>
      <w:kern w:val="2"/>
      <w:sz w:val="18"/>
      <w:szCs w:val="18"/>
    </w:rPr>
  </w:style>
  <w:style w:type="paragraph" w:styleId="a5">
    <w:name w:val="footer"/>
    <w:basedOn w:val="a"/>
    <w:link w:val="Char0"/>
    <w:rsid w:val="00CD66BA"/>
    <w:pPr>
      <w:tabs>
        <w:tab w:val="center" w:pos="4153"/>
        <w:tab w:val="right" w:pos="8306"/>
      </w:tabs>
      <w:snapToGrid w:val="0"/>
      <w:jc w:val="left"/>
    </w:pPr>
    <w:rPr>
      <w:sz w:val="18"/>
      <w:szCs w:val="18"/>
    </w:rPr>
  </w:style>
  <w:style w:type="character" w:customStyle="1" w:styleId="Char0">
    <w:name w:val="页脚 Char"/>
    <w:basedOn w:val="a0"/>
    <w:link w:val="a5"/>
    <w:rsid w:val="00CD66B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53</Characters>
  <Application>Microsoft Office Word</Application>
  <DocSecurity>0</DocSecurity>
  <Lines>1</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2024-12-12T09:53:00Z</dcterms:created>
  <dcterms:modified xsi:type="dcterms:W3CDTF">2024-12-25T06:17:00Z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85DDCB330BD44278A3B88571C60D5B42_12</vt:lpwstr>
  </property>
</Properties>
</file>