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F6" w:rsidRDefault="00F223F6" w:rsidP="00F223F6">
      <w:pPr>
        <w:adjustRightInd w:val="0"/>
        <w:snapToGrid w:val="0"/>
        <w:spacing w:line="560" w:lineRule="exact"/>
        <w:jc w:val="left"/>
        <w:rPr>
          <w:rFonts w:ascii="黑体" w:eastAsia="黑体" w:hAnsi="宋体" w:cs="黑体" w:hint="eastAsia"/>
          <w:color w:val="00000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/>
        </w:rPr>
        <w:t>附件1</w:t>
      </w:r>
    </w:p>
    <w:p w:rsidR="00F223F6" w:rsidRDefault="00F223F6" w:rsidP="00F223F6">
      <w:pPr>
        <w:spacing w:line="600" w:lineRule="exact"/>
        <w:ind w:firstLineChars="200" w:firstLine="640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/>
        </w:rPr>
        <w:t xml:space="preserve"> </w:t>
      </w:r>
    </w:p>
    <w:p w:rsidR="00F223F6" w:rsidRDefault="00F223F6" w:rsidP="00F223F6">
      <w:pPr>
        <w:spacing w:line="600" w:lineRule="exact"/>
        <w:jc w:val="center"/>
        <w:rPr>
          <w:rFonts w:ascii="黑体" w:eastAsia="黑体" w:hAnsi="宋体" w:cs="黑体" w:hint="eastAsia"/>
          <w:color w:val="000000"/>
          <w:sz w:val="44"/>
          <w:szCs w:val="44"/>
        </w:rPr>
      </w:pPr>
      <w:r>
        <w:rPr>
          <w:rFonts w:ascii="黑体" w:eastAsia="黑体" w:hAnsi="宋体" w:cs="黑体" w:hint="eastAsia"/>
          <w:color w:val="000000"/>
          <w:sz w:val="44"/>
          <w:szCs w:val="44"/>
          <w:lang/>
        </w:rPr>
        <w:t>陕西省省级农业产业化联合体建设方案</w:t>
      </w:r>
    </w:p>
    <w:p w:rsidR="00F223F6" w:rsidRDefault="00F223F6" w:rsidP="00F223F6">
      <w:pPr>
        <w:pStyle w:val="a5"/>
        <w:widowControl w:val="0"/>
        <w:spacing w:after="120" w:afterAutospacing="0" w:line="560" w:lineRule="exact"/>
        <w:ind w:firstLineChars="100" w:firstLine="320"/>
        <w:jc w:val="both"/>
        <w:rPr>
          <w:rFonts w:ascii="仿宋_GB2312" w:eastAsia="仿宋_GB2312" w:hAnsi="Calibri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kern w:val="2"/>
          <w:sz w:val="32"/>
          <w:szCs w:val="32"/>
          <w:lang/>
        </w:rPr>
        <w:t xml:space="preserve"> </w:t>
      </w:r>
    </w:p>
    <w:p w:rsidR="00F223F6" w:rsidRDefault="00F223F6" w:rsidP="00F223F6">
      <w:pPr>
        <w:pStyle w:val="a5"/>
        <w:widowControl w:val="0"/>
        <w:spacing w:after="120" w:afterAutospacing="0" w:line="560" w:lineRule="exact"/>
        <w:ind w:firstLineChars="100" w:firstLine="320"/>
        <w:jc w:val="both"/>
        <w:rPr>
          <w:rFonts w:ascii="仿宋_GB2312" w:eastAsia="仿宋_GB2312" w:hAnsi="Calibri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kern w:val="2"/>
          <w:sz w:val="32"/>
          <w:szCs w:val="32"/>
          <w:lang/>
        </w:rPr>
        <w:t xml:space="preserve"> </w:t>
      </w:r>
    </w:p>
    <w:p w:rsidR="00F223F6" w:rsidRDefault="00F223F6" w:rsidP="00F223F6">
      <w:pPr>
        <w:pStyle w:val="a5"/>
        <w:widowControl w:val="0"/>
        <w:spacing w:after="120" w:afterAutospacing="0" w:line="560" w:lineRule="exact"/>
        <w:ind w:firstLineChars="100" w:firstLine="320"/>
        <w:jc w:val="both"/>
        <w:rPr>
          <w:rFonts w:ascii="仿宋_GB2312" w:eastAsia="仿宋_GB2312" w:hAnsi="Calibri" w:hint="eastAsia"/>
          <w:color w:val="000000"/>
          <w:kern w:val="2"/>
          <w:sz w:val="32"/>
          <w:szCs w:val="32"/>
        </w:rPr>
      </w:pPr>
    </w:p>
    <w:p w:rsidR="00F223F6" w:rsidRDefault="00F223F6" w:rsidP="00F223F6">
      <w:pPr>
        <w:pStyle w:val="a5"/>
        <w:widowControl w:val="0"/>
        <w:spacing w:beforeLines="50" w:beforeAutospacing="0" w:afterLines="50" w:afterAutospacing="0" w:line="800" w:lineRule="exact"/>
        <w:ind w:firstLineChars="200" w:firstLine="640"/>
        <w:jc w:val="both"/>
        <w:rPr>
          <w:rFonts w:ascii="仿宋_GB2312" w:eastAsia="仿宋_GB2312" w:hAnsi="华文细黑" w:cs="华文细黑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华文细黑" w:cs="仿宋_GB2312" w:hint="eastAsia"/>
          <w:color w:val="000000"/>
          <w:kern w:val="2"/>
          <w:sz w:val="32"/>
          <w:szCs w:val="32"/>
          <w:lang/>
        </w:rPr>
        <w:t>联合体名称：</w:t>
      </w:r>
      <w:r>
        <w:rPr>
          <w:rFonts w:ascii="仿宋_GB2312" w:eastAsia="仿宋_GB2312" w:hAnsi="华文细黑" w:cs="华文细黑" w:hint="eastAsia"/>
          <w:color w:val="000000"/>
          <w:kern w:val="2"/>
          <w:sz w:val="32"/>
          <w:szCs w:val="32"/>
          <w:lang/>
        </w:rPr>
        <w:t xml:space="preserve"> </w:t>
      </w:r>
    </w:p>
    <w:p w:rsidR="00F223F6" w:rsidRDefault="00F223F6" w:rsidP="00F223F6">
      <w:pPr>
        <w:spacing w:beforeLines="50" w:afterLines="50" w:line="800" w:lineRule="exact"/>
        <w:ind w:firstLineChars="200" w:firstLine="640"/>
        <w:rPr>
          <w:rFonts w:ascii="仿宋_GB2312" w:eastAsia="仿宋_GB2312" w:hAnsi="华文细黑" w:cs="华文细黑" w:hint="eastAsia"/>
          <w:color w:val="000000"/>
          <w:sz w:val="32"/>
          <w:szCs w:val="32"/>
        </w:rPr>
      </w:pPr>
      <w:r>
        <w:rPr>
          <w:rFonts w:ascii="仿宋_GB2312" w:eastAsia="仿宋_GB2312" w:hAnsi="华文细黑" w:cs="仿宋_GB2312" w:hint="eastAsia"/>
          <w:color w:val="000000"/>
          <w:sz w:val="32"/>
          <w:szCs w:val="32"/>
          <w:lang/>
        </w:rPr>
        <w:t>龙头企业名称：</w:t>
      </w:r>
    </w:p>
    <w:p w:rsidR="00F223F6" w:rsidRDefault="00F223F6" w:rsidP="00F223F6">
      <w:pPr>
        <w:spacing w:beforeLines="50" w:afterLines="50" w:line="800" w:lineRule="exact"/>
        <w:ind w:firstLineChars="200" w:firstLine="640"/>
        <w:rPr>
          <w:rFonts w:ascii="仿宋_GB2312" w:eastAsia="仿宋_GB2312" w:hAnsi="华文细黑" w:cs="华文细黑" w:hint="eastAsia"/>
          <w:color w:val="000000"/>
          <w:sz w:val="32"/>
          <w:szCs w:val="32"/>
        </w:rPr>
      </w:pPr>
      <w:r>
        <w:rPr>
          <w:rFonts w:ascii="仿宋_GB2312" w:eastAsia="仿宋_GB2312" w:hAnsi="华文细黑" w:cs="仿宋_GB2312" w:hint="eastAsia"/>
          <w:color w:val="000000"/>
          <w:sz w:val="32"/>
          <w:szCs w:val="32"/>
          <w:lang/>
        </w:rPr>
        <w:t>通讯地址：</w:t>
      </w:r>
    </w:p>
    <w:p w:rsidR="00F223F6" w:rsidRDefault="00F223F6" w:rsidP="00F223F6">
      <w:pPr>
        <w:spacing w:beforeLines="50" w:afterLines="50" w:line="800" w:lineRule="exact"/>
        <w:ind w:firstLineChars="200" w:firstLine="640"/>
        <w:rPr>
          <w:rFonts w:ascii="仿宋_GB2312" w:eastAsia="仿宋_GB2312" w:hAnsi="华文细黑" w:cs="华文细黑" w:hint="eastAsia"/>
          <w:color w:val="000000"/>
          <w:sz w:val="32"/>
          <w:szCs w:val="32"/>
        </w:rPr>
      </w:pPr>
      <w:r>
        <w:rPr>
          <w:rFonts w:ascii="仿宋_GB2312" w:eastAsia="仿宋_GB2312" w:hAnsi="华文细黑" w:cs="仿宋_GB2312" w:hint="eastAsia"/>
          <w:color w:val="000000"/>
          <w:sz w:val="32"/>
          <w:szCs w:val="32"/>
          <w:lang/>
        </w:rPr>
        <w:t>邮政编码：</w:t>
      </w:r>
    </w:p>
    <w:p w:rsidR="00F223F6" w:rsidRDefault="00F223F6" w:rsidP="00F223F6">
      <w:pPr>
        <w:spacing w:beforeLines="50" w:afterLines="50" w:line="800" w:lineRule="exact"/>
        <w:ind w:firstLineChars="200" w:firstLine="640"/>
        <w:rPr>
          <w:rFonts w:ascii="仿宋_GB2312" w:eastAsia="仿宋_GB2312" w:hAnsi="华文细黑" w:cs="华文细黑" w:hint="eastAsia"/>
          <w:color w:val="000000"/>
          <w:sz w:val="32"/>
          <w:szCs w:val="32"/>
        </w:rPr>
      </w:pPr>
      <w:r>
        <w:rPr>
          <w:rFonts w:ascii="仿宋_GB2312" w:eastAsia="仿宋_GB2312" w:hAnsi="华文细黑" w:cs="仿宋_GB2312" w:hint="eastAsia"/>
          <w:color w:val="000000"/>
          <w:sz w:val="32"/>
          <w:szCs w:val="32"/>
          <w:lang/>
        </w:rPr>
        <w:t>联系电话：</w:t>
      </w:r>
    </w:p>
    <w:p w:rsidR="00F223F6" w:rsidRDefault="00F223F6" w:rsidP="00F223F6">
      <w:pPr>
        <w:spacing w:beforeLines="50" w:afterLines="50" w:line="800" w:lineRule="exact"/>
        <w:ind w:firstLineChars="200" w:firstLine="640"/>
        <w:rPr>
          <w:rFonts w:ascii="仿宋_GB2312" w:eastAsia="仿宋_GB2312" w:hAnsi="华文细黑" w:cs="华文细黑" w:hint="eastAsia"/>
          <w:color w:val="000000"/>
          <w:sz w:val="32"/>
          <w:szCs w:val="32"/>
        </w:rPr>
      </w:pPr>
      <w:r>
        <w:rPr>
          <w:rFonts w:ascii="仿宋_GB2312" w:eastAsia="仿宋_GB2312" w:hAnsi="华文细黑" w:cs="仿宋_GB2312" w:hint="eastAsia"/>
          <w:color w:val="000000"/>
          <w:sz w:val="32"/>
          <w:szCs w:val="32"/>
          <w:lang/>
        </w:rPr>
        <w:t>联</w:t>
      </w:r>
      <w:r>
        <w:rPr>
          <w:rFonts w:ascii="仿宋_GB2312" w:eastAsia="仿宋_GB2312" w:hAnsi="华文细黑" w:cs="华文细黑" w:hint="eastAsia"/>
          <w:color w:val="000000"/>
          <w:sz w:val="32"/>
          <w:szCs w:val="32"/>
          <w:lang/>
        </w:rPr>
        <w:t xml:space="preserve"> </w:t>
      </w:r>
      <w:r>
        <w:rPr>
          <w:rFonts w:ascii="仿宋_GB2312" w:eastAsia="仿宋_GB2312" w:hAnsi="华文细黑" w:cs="仿宋_GB2312" w:hint="eastAsia"/>
          <w:color w:val="000000"/>
          <w:sz w:val="32"/>
          <w:szCs w:val="32"/>
          <w:lang/>
        </w:rPr>
        <w:t>系</w:t>
      </w:r>
      <w:r>
        <w:rPr>
          <w:rFonts w:ascii="仿宋_GB2312" w:eastAsia="仿宋_GB2312" w:hAnsi="华文细黑" w:cs="华文细黑" w:hint="eastAsia"/>
          <w:color w:val="000000"/>
          <w:sz w:val="32"/>
          <w:szCs w:val="32"/>
          <w:lang/>
        </w:rPr>
        <w:t xml:space="preserve"> </w:t>
      </w:r>
      <w:r>
        <w:rPr>
          <w:rFonts w:ascii="仿宋_GB2312" w:eastAsia="仿宋_GB2312" w:hAnsi="华文细黑" w:cs="仿宋_GB2312" w:hint="eastAsia"/>
          <w:color w:val="000000"/>
          <w:sz w:val="32"/>
          <w:szCs w:val="32"/>
          <w:lang/>
        </w:rPr>
        <w:t>人：</w:t>
      </w:r>
    </w:p>
    <w:p w:rsidR="00F223F6" w:rsidRDefault="00F223F6" w:rsidP="00F223F6">
      <w:pPr>
        <w:rPr>
          <w:rFonts w:ascii="黑体" w:eastAsia="黑体" w:hAnsi="宋体" w:cs="黑体" w:hint="eastAsia"/>
          <w:color w:val="000000"/>
          <w:sz w:val="44"/>
          <w:szCs w:val="44"/>
        </w:rPr>
        <w:sectPr w:rsidR="00F223F6">
          <w:footerReference w:type="first" r:id="rId4"/>
          <w:pgSz w:w="11906" w:h="16838"/>
          <w:pgMar w:top="1871" w:right="1531" w:bottom="1474" w:left="1531" w:header="851" w:footer="1134" w:gutter="0"/>
          <w:cols w:space="720"/>
          <w:titlePg/>
          <w:docGrid w:type="lines" w:linePitch="312" w:charSpace="-2506"/>
        </w:sectPr>
      </w:pPr>
    </w:p>
    <w:p w:rsidR="00F223F6" w:rsidRDefault="00F223F6" w:rsidP="00F223F6">
      <w:pPr>
        <w:spacing w:line="600" w:lineRule="exact"/>
        <w:jc w:val="center"/>
        <w:rPr>
          <w:rFonts w:ascii="黑体" w:eastAsia="黑体" w:hAnsi="宋体" w:cs="黑体" w:hint="eastAsia"/>
          <w:color w:val="000000"/>
          <w:sz w:val="44"/>
          <w:szCs w:val="44"/>
        </w:rPr>
      </w:pPr>
      <w:r>
        <w:rPr>
          <w:rFonts w:ascii="黑体" w:eastAsia="黑体" w:hAnsi="宋体" w:cs="黑体" w:hint="eastAsia"/>
          <w:color w:val="000000"/>
          <w:sz w:val="44"/>
          <w:szCs w:val="44"/>
          <w:lang/>
        </w:rPr>
        <w:lastRenderedPageBreak/>
        <w:t xml:space="preserve"> </w:t>
      </w:r>
    </w:p>
    <w:p w:rsidR="00F223F6" w:rsidRDefault="00F223F6" w:rsidP="00F223F6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/>
        </w:rPr>
        <w:t>陕西省省级农业产业化联合体信息表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00" w:lineRule="exact"/>
        <w:jc w:val="both"/>
        <w:rPr>
          <w:rFonts w:ascii="Calibri" w:hAnsi="Calibri" w:hint="eastAsia"/>
          <w:kern w:val="2"/>
          <w:sz w:val="21"/>
          <w:szCs w:val="21"/>
        </w:rPr>
      </w:pPr>
      <w:r>
        <w:rPr>
          <w:rFonts w:ascii="Calibri" w:hAnsi="Calibri" w:hint="eastAsia"/>
          <w:kern w:val="2"/>
          <w:sz w:val="21"/>
          <w:szCs w:val="21"/>
          <w:lang/>
        </w:rPr>
        <w:t xml:space="preserve"> 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1682"/>
        <w:gridCol w:w="1876"/>
        <w:gridCol w:w="529"/>
        <w:gridCol w:w="1680"/>
        <w:gridCol w:w="2190"/>
      </w:tblGrid>
      <w:tr w:rsidR="00F223F6" w:rsidTr="00383580">
        <w:trPr>
          <w:trHeight w:val="567"/>
        </w:trPr>
        <w:tc>
          <w:tcPr>
            <w:tcW w:w="827" w:type="dxa"/>
            <w:vMerge w:val="restart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一、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基本情况</w:t>
            </w: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联合体名称</w:t>
            </w:r>
          </w:p>
        </w:tc>
        <w:tc>
          <w:tcPr>
            <w:tcW w:w="2405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联系人</w:t>
            </w:r>
          </w:p>
        </w:tc>
        <w:tc>
          <w:tcPr>
            <w:tcW w:w="2190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F223F6" w:rsidTr="00383580">
        <w:trPr>
          <w:trHeight w:val="567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办公地址</w:t>
            </w:r>
          </w:p>
        </w:tc>
        <w:tc>
          <w:tcPr>
            <w:tcW w:w="2405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电  话</w:t>
            </w:r>
          </w:p>
        </w:tc>
        <w:tc>
          <w:tcPr>
            <w:tcW w:w="2190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F223F6" w:rsidTr="00383580">
        <w:trPr>
          <w:trHeight w:val="567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企业数量</w:t>
            </w:r>
          </w:p>
        </w:tc>
        <w:tc>
          <w:tcPr>
            <w:tcW w:w="6275" w:type="dxa"/>
            <w:gridSpan w:val="4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</w:p>
        </w:tc>
      </w:tr>
      <w:tr w:rsidR="00F223F6" w:rsidTr="00383580">
        <w:trPr>
          <w:trHeight w:val="567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村集体经济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组织数量</w:t>
            </w:r>
          </w:p>
        </w:tc>
        <w:tc>
          <w:tcPr>
            <w:tcW w:w="6275" w:type="dxa"/>
            <w:gridSpan w:val="4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567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合作社数量</w:t>
            </w:r>
          </w:p>
        </w:tc>
        <w:tc>
          <w:tcPr>
            <w:tcW w:w="2405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其中省级示范合作社数量</w:t>
            </w:r>
          </w:p>
        </w:tc>
        <w:tc>
          <w:tcPr>
            <w:tcW w:w="2190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567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家庭农场数量</w:t>
            </w:r>
          </w:p>
        </w:tc>
        <w:tc>
          <w:tcPr>
            <w:tcW w:w="2405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其中省级示范家庭农场数量</w:t>
            </w:r>
          </w:p>
        </w:tc>
        <w:tc>
          <w:tcPr>
            <w:tcW w:w="2190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567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所属行业</w:t>
            </w:r>
          </w:p>
        </w:tc>
        <w:tc>
          <w:tcPr>
            <w:tcW w:w="2405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主导产业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/产品</w:t>
            </w:r>
          </w:p>
        </w:tc>
        <w:tc>
          <w:tcPr>
            <w:tcW w:w="2190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794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农业产业化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联合体销售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收入（万元）</w:t>
            </w:r>
          </w:p>
        </w:tc>
        <w:tc>
          <w:tcPr>
            <w:tcW w:w="2405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其中：牵头龙头企业销售收入（万元）</w:t>
            </w:r>
          </w:p>
        </w:tc>
        <w:tc>
          <w:tcPr>
            <w:tcW w:w="2190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794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农产品加工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收入（万元）</w:t>
            </w:r>
          </w:p>
        </w:tc>
        <w:tc>
          <w:tcPr>
            <w:tcW w:w="6275" w:type="dxa"/>
            <w:gridSpan w:val="4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680"/>
        </w:trPr>
        <w:tc>
          <w:tcPr>
            <w:tcW w:w="827" w:type="dxa"/>
            <w:vMerge w:val="restart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二、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主体情况</w:t>
            </w: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牵头龙头企业名称</w:t>
            </w:r>
          </w:p>
        </w:tc>
        <w:tc>
          <w:tcPr>
            <w:tcW w:w="2405" w:type="dxa"/>
            <w:gridSpan w:val="2"/>
            <w:noWrap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关联企业数量</w:t>
            </w:r>
          </w:p>
        </w:tc>
        <w:tc>
          <w:tcPr>
            <w:tcW w:w="2190" w:type="dxa"/>
            <w:noWrap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680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关联企业名单</w:t>
            </w:r>
          </w:p>
        </w:tc>
        <w:tc>
          <w:tcPr>
            <w:tcW w:w="6275" w:type="dxa"/>
            <w:gridSpan w:val="4"/>
            <w:noWrap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680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村集体经济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组织名单</w:t>
            </w:r>
          </w:p>
        </w:tc>
        <w:tc>
          <w:tcPr>
            <w:tcW w:w="6275" w:type="dxa"/>
            <w:gridSpan w:val="4"/>
            <w:noWrap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680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合作社名单</w:t>
            </w:r>
          </w:p>
        </w:tc>
        <w:tc>
          <w:tcPr>
            <w:tcW w:w="6275" w:type="dxa"/>
            <w:gridSpan w:val="4"/>
            <w:noWrap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</w:p>
        </w:tc>
      </w:tr>
      <w:tr w:rsidR="00F223F6" w:rsidTr="00383580">
        <w:trPr>
          <w:trHeight w:val="680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家庭农场名单</w:t>
            </w:r>
          </w:p>
        </w:tc>
        <w:tc>
          <w:tcPr>
            <w:tcW w:w="6275" w:type="dxa"/>
            <w:gridSpan w:val="4"/>
            <w:noWrap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</w:p>
        </w:tc>
      </w:tr>
      <w:tr w:rsidR="00F223F6" w:rsidTr="00383580">
        <w:trPr>
          <w:trHeight w:val="680"/>
        </w:trPr>
        <w:tc>
          <w:tcPr>
            <w:tcW w:w="827" w:type="dxa"/>
            <w:vMerge w:val="restart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三、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运行机制</w:t>
            </w: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是否有联合体章程</w:t>
            </w:r>
          </w:p>
        </w:tc>
        <w:tc>
          <w:tcPr>
            <w:tcW w:w="2405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是否有主导产业建设方案</w:t>
            </w:r>
          </w:p>
        </w:tc>
        <w:tc>
          <w:tcPr>
            <w:tcW w:w="2190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F223F6" w:rsidTr="00383580">
        <w:trPr>
          <w:trHeight w:val="680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主要利益联结方式</w:t>
            </w:r>
          </w:p>
        </w:tc>
        <w:tc>
          <w:tcPr>
            <w:tcW w:w="6275" w:type="dxa"/>
            <w:gridSpan w:val="4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</w:p>
        </w:tc>
      </w:tr>
      <w:tr w:rsidR="00F223F6" w:rsidTr="00383580">
        <w:trPr>
          <w:trHeight w:val="680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是否建立风险基金</w:t>
            </w:r>
          </w:p>
        </w:tc>
        <w:tc>
          <w:tcPr>
            <w:tcW w:w="2405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风险基金数额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（万元）</w:t>
            </w:r>
          </w:p>
        </w:tc>
        <w:tc>
          <w:tcPr>
            <w:tcW w:w="2190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F223F6" w:rsidTr="00383580">
        <w:trPr>
          <w:trHeight w:val="983"/>
        </w:trPr>
        <w:tc>
          <w:tcPr>
            <w:tcW w:w="827" w:type="dxa"/>
            <w:vMerge w:val="restart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lastRenderedPageBreak/>
              <w:t>四、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品牌建设</w:t>
            </w: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有无注册商标及名称</w:t>
            </w:r>
          </w:p>
        </w:tc>
        <w:tc>
          <w:tcPr>
            <w:tcW w:w="6275" w:type="dxa"/>
            <w:gridSpan w:val="4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F223F6" w:rsidTr="00383580">
        <w:trPr>
          <w:trHeight w:val="1390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“两品一标”认证</w:t>
            </w:r>
          </w:p>
        </w:tc>
        <w:tc>
          <w:tcPr>
            <w:tcW w:w="6275" w:type="dxa"/>
            <w:gridSpan w:val="4"/>
            <w:noWrap/>
            <w:vAlign w:val="center"/>
          </w:tcPr>
          <w:p w:rsidR="00F223F6" w:rsidRDefault="00F223F6" w:rsidP="00383580">
            <w:pPr>
              <w:jc w:val="left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>1、有机认证              □是  □否</w:t>
            </w:r>
          </w:p>
          <w:p w:rsidR="00F223F6" w:rsidRDefault="00F223F6" w:rsidP="00383580">
            <w:pPr>
              <w:jc w:val="left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>2、绿色认证              □是  □否</w:t>
            </w:r>
          </w:p>
          <w:p w:rsidR="00F223F6" w:rsidRDefault="00F223F6" w:rsidP="00383580">
            <w:pPr>
              <w:jc w:val="left"/>
              <w:rPr>
                <w:rFonts w:ascii="仿宋_GB2312" w:eastAsia="仿宋_GB2312" w:cs="仿宋_GB2312" w:hint="eastAsia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>3、地理标志农产品认证    □是  □否</w:t>
            </w:r>
          </w:p>
        </w:tc>
      </w:tr>
      <w:tr w:rsidR="00F223F6" w:rsidTr="00383580">
        <w:trPr>
          <w:trHeight w:val="1385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是否制定技术规程和标准</w:t>
            </w:r>
          </w:p>
        </w:tc>
        <w:tc>
          <w:tcPr>
            <w:tcW w:w="1876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  <w:tc>
          <w:tcPr>
            <w:tcW w:w="2209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是否建立质量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可追溯机制</w:t>
            </w:r>
          </w:p>
        </w:tc>
        <w:tc>
          <w:tcPr>
            <w:tcW w:w="2190" w:type="dxa"/>
            <w:noWrap/>
            <w:vAlign w:val="bottom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 xml:space="preserve">　</w:t>
            </w:r>
          </w:p>
        </w:tc>
      </w:tr>
      <w:tr w:rsidR="00F223F6" w:rsidTr="00383580">
        <w:trPr>
          <w:trHeight w:val="1374"/>
        </w:trPr>
        <w:tc>
          <w:tcPr>
            <w:tcW w:w="827" w:type="dxa"/>
            <w:vMerge w:val="restart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五、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经济社会效益</w:t>
            </w: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基地生产规模（亩、头等）</w:t>
            </w:r>
          </w:p>
        </w:tc>
        <w:tc>
          <w:tcPr>
            <w:tcW w:w="1876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209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成员农户数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（户）</w:t>
            </w:r>
          </w:p>
        </w:tc>
        <w:tc>
          <w:tcPr>
            <w:tcW w:w="2190" w:type="dxa"/>
            <w:noWrap/>
            <w:vAlign w:val="bottom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</w:tc>
      </w:tr>
      <w:tr w:rsidR="00F223F6" w:rsidTr="00383580">
        <w:trPr>
          <w:trHeight w:val="1408"/>
        </w:trPr>
        <w:tc>
          <w:tcPr>
            <w:tcW w:w="827" w:type="dxa"/>
            <w:vMerge/>
            <w:vAlign w:val="center"/>
          </w:tcPr>
          <w:p w:rsidR="00F223F6" w:rsidRDefault="00F223F6" w:rsidP="003835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采购内部成员农产品原料占比（%）</w:t>
            </w:r>
          </w:p>
        </w:tc>
        <w:tc>
          <w:tcPr>
            <w:tcW w:w="1876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2209" w:type="dxa"/>
            <w:gridSpan w:val="2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户均增收</w:t>
            </w:r>
          </w:p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/>
              </w:rPr>
              <w:t>（元）</w:t>
            </w:r>
          </w:p>
        </w:tc>
        <w:tc>
          <w:tcPr>
            <w:tcW w:w="2190" w:type="dxa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 xml:space="preserve">　</w:t>
            </w:r>
          </w:p>
        </w:tc>
      </w:tr>
      <w:tr w:rsidR="00F223F6" w:rsidTr="00383580">
        <w:trPr>
          <w:trHeight w:val="2952"/>
        </w:trPr>
        <w:tc>
          <w:tcPr>
            <w:tcW w:w="827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县级农业农村局意见</w:t>
            </w:r>
          </w:p>
        </w:tc>
        <w:tc>
          <w:tcPr>
            <w:tcW w:w="7957" w:type="dxa"/>
            <w:gridSpan w:val="5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  <w:p w:rsidR="00F223F6" w:rsidRDefault="00F223F6" w:rsidP="00383580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</w:p>
          <w:p w:rsidR="00F223F6" w:rsidRDefault="00F223F6" w:rsidP="00383580">
            <w:pPr>
              <w:pStyle w:val="a5"/>
              <w:widowControl w:val="0"/>
              <w:spacing w:before="0" w:beforeAutospacing="0" w:after="0" w:afterAutospacing="0"/>
              <w:jc w:val="both"/>
              <w:rPr>
                <w:rFonts w:ascii="仿宋_GB2312" w:eastAsia="仿宋_GB2312" w:cs="仿宋_GB2312" w:hint="eastAsia"/>
                <w:color w:val="000000"/>
                <w:sz w:val="21"/>
                <w:szCs w:val="21"/>
              </w:rPr>
            </w:pP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 xml:space="preserve">             盖章</w:t>
            </w: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 xml:space="preserve">           年    月    日</w:t>
            </w:r>
          </w:p>
        </w:tc>
      </w:tr>
      <w:tr w:rsidR="00F223F6" w:rsidTr="00383580">
        <w:trPr>
          <w:trHeight w:val="3132"/>
        </w:trPr>
        <w:tc>
          <w:tcPr>
            <w:tcW w:w="827" w:type="dxa"/>
            <w:vAlign w:val="center"/>
          </w:tcPr>
          <w:p w:rsidR="00F223F6" w:rsidRDefault="00F223F6" w:rsidP="00383580">
            <w:pPr>
              <w:jc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  <w:lang/>
              </w:rPr>
              <w:t>市级农业农村局意见</w:t>
            </w:r>
          </w:p>
        </w:tc>
        <w:tc>
          <w:tcPr>
            <w:tcW w:w="7957" w:type="dxa"/>
            <w:gridSpan w:val="5"/>
            <w:vAlign w:val="center"/>
          </w:tcPr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  <w:p w:rsidR="00F223F6" w:rsidRDefault="00F223F6" w:rsidP="00383580">
            <w:pP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 xml:space="preserve"> </w:t>
            </w: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 xml:space="preserve">            盖章</w:t>
            </w:r>
          </w:p>
          <w:p w:rsidR="00F223F6" w:rsidRDefault="00F223F6" w:rsidP="00383580">
            <w:pPr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仿宋_GB2312" w:hint="eastAsia"/>
                <w:color w:val="000000"/>
                <w:kern w:val="0"/>
                <w:szCs w:val="21"/>
                <w:lang/>
              </w:rPr>
              <w:t xml:space="preserve">          年    月    日</w:t>
            </w:r>
          </w:p>
        </w:tc>
      </w:tr>
    </w:tbl>
    <w:p w:rsidR="00F223F6" w:rsidRDefault="00F223F6" w:rsidP="00F223F6">
      <w:pPr>
        <w:rPr>
          <w:rFonts w:ascii="黑体" w:eastAsia="黑体" w:hAnsi="宋体" w:cs="黑体" w:hint="eastAsia"/>
          <w:sz w:val="32"/>
          <w:szCs w:val="32"/>
        </w:rPr>
        <w:sectPr w:rsidR="00F223F6">
          <w:footerReference w:type="first" r:id="rId5"/>
          <w:pgSz w:w="11906" w:h="16838"/>
          <w:pgMar w:top="1871" w:right="1531" w:bottom="1474" w:left="1531" w:header="851" w:footer="1134" w:gutter="0"/>
          <w:cols w:space="720"/>
          <w:titlePg/>
          <w:docGrid w:type="lines" w:linePitch="312" w:charSpace="-2506"/>
        </w:sectPr>
      </w:pP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jc w:val="both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lastRenderedPageBreak/>
        <w:t>附件2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jc w:val="center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 xml:space="preserve"> 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/>
        </w:rPr>
        <w:t>省级农业产业化联合体建设方案编写提纲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jc w:val="center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 xml:space="preserve"> 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一、联合体基本构成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联合体内龙头企业、经营主体的名称、在联合体内的地位及分工，联合体从事的主要业务、主营业务收入等情况。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二、联合体建设的必要性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阐述在该地创建联合体的理由。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三、联合体运作模式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经营主体通过订单、吸纳就业、土地流转、承包管理、超产奖励、风险保障金或入股分红等方式，与农户构建利益联结关系情况。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四、联合体创建内容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联合体在两年内要实施的各项内容及资金的筹措和使用方向。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五、联合体经验做法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经营主体发展种植养殖基地、开展农产品加工、休闲农业、农产品电子商务、创意农业、循环经济、智慧农业以及提供社会化服务等情况，根据经营主体实际经营情况提供，突出经营主体发展的亮点。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六、联合体发展成效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lastRenderedPageBreak/>
        <w:t>从经济效益、社会效益、生态效益等方面介绍联合体的发展成效。</w:t>
      </w:r>
    </w:p>
    <w:p w:rsidR="00F223F6" w:rsidRDefault="00F223F6" w:rsidP="00F223F6">
      <w:pPr>
        <w:pStyle w:val="a5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cs="黑体" w:hint="eastAsia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七、相关附件和佐证材料</w:t>
      </w:r>
    </w:p>
    <w:p w:rsidR="00F223F6" w:rsidRDefault="00F223F6" w:rsidP="00F223F6">
      <w:pPr>
        <w:spacing w:line="600" w:lineRule="exact"/>
        <w:ind w:firstLineChars="200" w:firstLine="640"/>
      </w:pPr>
      <w:r>
        <w:rPr>
          <w:rFonts w:ascii="仿宋_GB2312" w:eastAsia="仿宋_GB2312" w:hAnsi="Calibri" w:cs="仿宋_GB2312" w:hint="eastAsia"/>
          <w:sz w:val="32"/>
          <w:szCs w:val="32"/>
          <w:lang/>
        </w:rPr>
        <w:t>主要包括联合体基本情况及章程复印件、联合体建设方案、联合体组织机构及责任分工；牵头龙头企业近两年的财务报表（资产负债表和收益表），农民专业合作社、家庭农场财务报表或收支记录；龙头企业、农民专业合作社、家庭农场、农业社会化服务组织之间的生产经营合同复印件；龙头企业营业执照和龙头企业证书复印件；农民专业合作社工商营业执照及示范合作社文件复印件、家庭农场证书及示范家庭农场文件复印件；县级农业农村部门提供的带动农户数量和户均收入证明等。</w:t>
      </w:r>
    </w:p>
    <w:p w:rsidR="00F223F6" w:rsidRDefault="00F223F6" w:rsidP="00F223F6">
      <w:pPr>
        <w:pStyle w:val="a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223F6" w:rsidRDefault="00F223F6" w:rsidP="00F223F6">
      <w:pPr>
        <w:spacing w:line="240" w:lineRule="exact"/>
        <w:rPr>
          <w:rFonts w:hint="eastAsia"/>
        </w:rPr>
      </w:pPr>
    </w:p>
    <w:p w:rsidR="00F223F6" w:rsidRDefault="00F223F6" w:rsidP="00F223F6">
      <w:pPr>
        <w:spacing w:line="240" w:lineRule="exact"/>
        <w:rPr>
          <w:rFonts w:eastAsia="仿宋_GB2312" w:hint="eastAsia"/>
          <w:sz w:val="32"/>
          <w:szCs w:val="32"/>
        </w:rPr>
      </w:pPr>
    </w:p>
    <w:p w:rsidR="00F223F6" w:rsidRDefault="00F223F6" w:rsidP="00F223F6">
      <w:pPr>
        <w:pStyle w:val="a4"/>
        <w:spacing w:line="240" w:lineRule="exact"/>
        <w:rPr>
          <w:rFonts w:ascii="仿宋_GB2312" w:hAnsi="仿宋_GB2312" w:cs="仿宋_GB2312" w:hint="eastAsia"/>
          <w:szCs w:val="32"/>
        </w:rPr>
      </w:pPr>
    </w:p>
    <w:p w:rsidR="00F223F6" w:rsidRDefault="00F223F6" w:rsidP="00F223F6">
      <w:pPr>
        <w:spacing w:line="240" w:lineRule="exact"/>
        <w:rPr>
          <w:rFonts w:eastAsia="仿宋_GB2312" w:hint="eastAsia"/>
          <w:sz w:val="32"/>
          <w:szCs w:val="32"/>
        </w:rPr>
      </w:pPr>
    </w:p>
    <w:p w:rsidR="00F223F6" w:rsidRDefault="00F223F6" w:rsidP="00F223F6">
      <w:pPr>
        <w:pStyle w:val="a4"/>
        <w:spacing w:line="240" w:lineRule="exact"/>
        <w:rPr>
          <w:rFonts w:ascii="仿宋_GB2312" w:hAnsi="仿宋_GB2312" w:cs="仿宋_GB2312" w:hint="eastAsia"/>
          <w:szCs w:val="32"/>
        </w:rPr>
      </w:pPr>
    </w:p>
    <w:p w:rsidR="00F223F6" w:rsidRDefault="00F223F6" w:rsidP="00F223F6">
      <w:pPr>
        <w:spacing w:line="240" w:lineRule="exact"/>
        <w:rPr>
          <w:rFonts w:eastAsia="仿宋_GB2312" w:hint="eastAsia"/>
          <w:sz w:val="32"/>
          <w:szCs w:val="32"/>
        </w:rPr>
      </w:pPr>
    </w:p>
    <w:p w:rsidR="00F223F6" w:rsidRDefault="00F223F6" w:rsidP="00F223F6">
      <w:pPr>
        <w:pStyle w:val="a4"/>
        <w:spacing w:line="240" w:lineRule="exact"/>
        <w:rPr>
          <w:rFonts w:ascii="仿宋_GB2312" w:hAnsi="仿宋_GB2312" w:cs="仿宋_GB2312" w:hint="eastAsia"/>
          <w:szCs w:val="32"/>
        </w:rPr>
      </w:pPr>
    </w:p>
    <w:p w:rsidR="00F223F6" w:rsidRDefault="00F223F6" w:rsidP="00F223F6">
      <w:pPr>
        <w:spacing w:line="240" w:lineRule="exact"/>
        <w:rPr>
          <w:rFonts w:eastAsia="仿宋_GB2312" w:hint="eastAsia"/>
          <w:sz w:val="32"/>
          <w:szCs w:val="32"/>
        </w:rPr>
      </w:pPr>
    </w:p>
    <w:p w:rsidR="00F223F6" w:rsidRDefault="00F223F6" w:rsidP="00F223F6">
      <w:pPr>
        <w:pStyle w:val="a4"/>
        <w:spacing w:line="240" w:lineRule="exact"/>
        <w:rPr>
          <w:rFonts w:ascii="仿宋_GB2312" w:hAnsi="仿宋_GB2312" w:cs="仿宋_GB2312" w:hint="eastAsia"/>
          <w:szCs w:val="32"/>
        </w:rPr>
      </w:pPr>
    </w:p>
    <w:p w:rsidR="00F223F6" w:rsidRDefault="00F223F6" w:rsidP="00F223F6">
      <w:pPr>
        <w:spacing w:line="240" w:lineRule="exact"/>
        <w:rPr>
          <w:rFonts w:eastAsia="仿宋_GB2312" w:hint="eastAsia"/>
          <w:sz w:val="32"/>
          <w:szCs w:val="32"/>
        </w:rPr>
      </w:pPr>
    </w:p>
    <w:p w:rsidR="006765C4" w:rsidRPr="00F223F6" w:rsidRDefault="006765C4"/>
    <w:sectPr w:rsidR="006765C4" w:rsidRPr="00F223F6" w:rsidSect="00676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23F6">
    <w:pPr>
      <w:pStyle w:val="a6"/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F223F6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23F6">
    <w:pPr>
      <w:pStyle w:val="a6"/>
      <w:jc w:val="right"/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  \* MERGEFORMAT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F223F6">
      <w:rPr>
        <w:rFonts w:ascii="仿宋_GB2312" w:eastAsia="仿宋_GB2312"/>
        <w:noProof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23F6"/>
    <w:rsid w:val="006765C4"/>
    <w:rsid w:val="00F2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223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rsid w:val="00F223F6"/>
    <w:rPr>
      <w:rFonts w:ascii="宋体" w:hAnsi="Courier New"/>
      <w:szCs w:val="20"/>
    </w:rPr>
  </w:style>
  <w:style w:type="character" w:customStyle="1" w:styleId="Char">
    <w:name w:val="纯文本 Char"/>
    <w:basedOn w:val="a1"/>
    <w:link w:val="a0"/>
    <w:rsid w:val="00F223F6"/>
    <w:rPr>
      <w:rFonts w:ascii="宋体" w:eastAsia="宋体" w:hAnsi="Courier New" w:cs="Times New Roman"/>
      <w:szCs w:val="20"/>
    </w:rPr>
  </w:style>
  <w:style w:type="paragraph" w:styleId="a4">
    <w:name w:val="Body Text"/>
    <w:basedOn w:val="a"/>
    <w:next w:val="a"/>
    <w:link w:val="Char0"/>
    <w:rsid w:val="00F223F6"/>
    <w:pPr>
      <w:spacing w:line="600" w:lineRule="exact"/>
    </w:pPr>
    <w:rPr>
      <w:rFonts w:eastAsia="仿宋_GB2312"/>
      <w:sz w:val="32"/>
    </w:rPr>
  </w:style>
  <w:style w:type="character" w:customStyle="1" w:styleId="Char0">
    <w:name w:val="正文文本 Char"/>
    <w:basedOn w:val="a1"/>
    <w:link w:val="a4"/>
    <w:rsid w:val="00F223F6"/>
    <w:rPr>
      <w:rFonts w:ascii="Times New Roman" w:eastAsia="仿宋_GB2312" w:hAnsi="Times New Roman" w:cs="Times New Roman"/>
      <w:sz w:val="32"/>
      <w:szCs w:val="24"/>
    </w:rPr>
  </w:style>
  <w:style w:type="paragraph" w:styleId="a5">
    <w:name w:val="Normal (Web)"/>
    <w:basedOn w:val="a"/>
    <w:uiPriority w:val="99"/>
    <w:qFormat/>
    <w:rsid w:val="00F223F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link w:val="Char1"/>
    <w:uiPriority w:val="99"/>
    <w:qFormat/>
    <w:rsid w:val="00F22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F223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2024-11-15T09:02:00Z</dcterms:created>
  <dcterms:modified xsi:type="dcterms:W3CDTF">2024-11-15T09:02:00Z</dcterms:modified>
</cp:coreProperties>
</file>