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2F" w:rsidRDefault="000763A9">
      <w:pPr>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公</w:t>
      </w:r>
      <w:r>
        <w:rPr>
          <w:rFonts w:ascii="方正小标宋_GBK" w:eastAsia="方正小标宋_GBK" w:hAnsi="方正小标宋_GBK" w:cs="方正小标宋_GBK" w:hint="eastAsia"/>
          <w:sz w:val="72"/>
          <w:szCs w:val="72"/>
        </w:rPr>
        <w:t xml:space="preserve">  </w:t>
      </w:r>
      <w:r>
        <w:rPr>
          <w:rFonts w:ascii="方正小标宋_GBK" w:eastAsia="方正小标宋_GBK" w:hAnsi="方正小标宋_GBK" w:cs="方正小标宋_GBK" w:hint="eastAsia"/>
          <w:sz w:val="72"/>
          <w:szCs w:val="72"/>
        </w:rPr>
        <w:t>示</w:t>
      </w:r>
    </w:p>
    <w:p w:rsidR="00A0722F" w:rsidRDefault="000763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根据市区相关涉农项目管理办法规定，现对通过灞桥区农业农村局</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日项目评审的结果进行公示。公示自评审结果公示开始之日起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个工作日内，相关项目利害关系人及广大群众对评审结果有异议或意见，可于公示期内通过电话的方式提出意见或建议，我局将依照相关法律法规核实后依法履行相应审批程序。</w:t>
      </w:r>
    </w:p>
    <w:p w:rsidR="00A0722F" w:rsidRDefault="00A0722F" w:rsidP="00A0722F">
      <w:pPr>
        <w:pStyle w:val="2"/>
        <w:ind w:firstLine="640"/>
        <w:rPr>
          <w:rFonts w:ascii="仿宋_GB2312" w:eastAsia="仿宋_GB2312" w:hAnsi="仿宋_GB2312" w:cs="仿宋_GB2312"/>
          <w:sz w:val="32"/>
          <w:szCs w:val="32"/>
        </w:rPr>
      </w:pPr>
    </w:p>
    <w:p w:rsidR="00A0722F" w:rsidRDefault="000763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w:t>
      </w:r>
    </w:p>
    <w:p w:rsidR="00A0722F" w:rsidRDefault="000763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029-83519507</w:t>
      </w:r>
    </w:p>
    <w:p w:rsidR="00A0722F" w:rsidRDefault="000763A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人：孙俊鹏</w:t>
      </w:r>
    </w:p>
    <w:p w:rsidR="00A0722F" w:rsidRDefault="00A0722F">
      <w:pPr>
        <w:ind w:firstLine="640"/>
        <w:rPr>
          <w:rFonts w:ascii="仿宋_GB2312" w:eastAsia="仿宋_GB2312" w:hAnsi="仿宋_GB2312" w:cs="仿宋_GB2312"/>
          <w:sz w:val="32"/>
          <w:szCs w:val="32"/>
        </w:rPr>
      </w:pPr>
    </w:p>
    <w:p w:rsidR="00A0722F" w:rsidRDefault="00A0722F" w:rsidP="00A0722F">
      <w:pPr>
        <w:pStyle w:val="2"/>
        <w:ind w:firstLine="640"/>
        <w:rPr>
          <w:rFonts w:ascii="方正仿宋_GB2312" w:eastAsia="方正仿宋_GB2312" w:hAnsi="方正仿宋_GB2312" w:cs="方正仿宋_GB2312"/>
          <w:sz w:val="32"/>
          <w:szCs w:val="32"/>
        </w:rPr>
      </w:pPr>
    </w:p>
    <w:p w:rsidR="00A0722F" w:rsidRDefault="000763A9">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西安市灞桥区农业农村局</w:t>
      </w:r>
    </w:p>
    <w:p w:rsidR="00A0722F" w:rsidRDefault="000763A9">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A0722F" w:rsidRDefault="00A0722F"/>
    <w:p w:rsidR="00A0722F" w:rsidRDefault="00A0722F"/>
    <w:p w:rsidR="00A0722F" w:rsidRDefault="00A0722F"/>
    <w:p w:rsidR="00A0722F" w:rsidRDefault="00A0722F"/>
    <w:p w:rsidR="00A0722F" w:rsidRDefault="00A0722F"/>
    <w:p w:rsidR="00A0722F" w:rsidRDefault="00A0722F"/>
    <w:p w:rsidR="00A0722F" w:rsidRDefault="00A0722F"/>
    <w:p w:rsidR="00A0722F" w:rsidRDefault="00A0722F"/>
    <w:p w:rsidR="00A0722F" w:rsidRDefault="00A0722F">
      <w:pPr>
        <w:tabs>
          <w:tab w:val="center" w:pos="4153"/>
        </w:tabs>
        <w:jc w:val="left"/>
        <w:sectPr w:rsidR="00A0722F">
          <w:footerReference w:type="default" r:id="rId8"/>
          <w:pgSz w:w="11906" w:h="16838"/>
          <w:pgMar w:top="1440" w:right="1800" w:bottom="1440" w:left="1800" w:header="851" w:footer="992" w:gutter="0"/>
          <w:cols w:space="425"/>
          <w:docGrid w:type="lines" w:linePitch="312"/>
        </w:sectPr>
      </w:pPr>
    </w:p>
    <w:p w:rsidR="00A0722F" w:rsidRDefault="000763A9">
      <w:pPr>
        <w:pStyle w:val="a0"/>
        <w:jc w:val="center"/>
        <w:rPr>
          <w:rFonts w:eastAsia="方正小标宋简体"/>
        </w:rPr>
      </w:pPr>
      <w:r>
        <w:rPr>
          <w:rFonts w:ascii="方正小标宋简体" w:eastAsia="方正小标宋简体" w:hAnsi="方正小标宋简体" w:cs="方正小标宋简体" w:hint="eastAsia"/>
          <w:kern w:val="0"/>
          <w:sz w:val="36"/>
          <w:szCs w:val="36"/>
        </w:rPr>
        <w:lastRenderedPageBreak/>
        <w:t>灞桥区</w:t>
      </w:r>
      <w:r>
        <w:rPr>
          <w:rFonts w:ascii="方正小标宋简体" w:eastAsia="方正小标宋简体" w:hAnsi="方正小标宋简体" w:cs="方正小标宋简体" w:hint="eastAsia"/>
          <w:kern w:val="0"/>
          <w:sz w:val="36"/>
          <w:szCs w:val="36"/>
        </w:rPr>
        <w:t>2023</w:t>
      </w:r>
      <w:r>
        <w:rPr>
          <w:rFonts w:ascii="方正小标宋简体" w:eastAsia="方正小标宋简体" w:hAnsi="方正小标宋简体" w:cs="方正小标宋简体" w:hint="eastAsia"/>
          <w:kern w:val="0"/>
          <w:sz w:val="36"/>
          <w:szCs w:val="36"/>
        </w:rPr>
        <w:t>年</w:t>
      </w:r>
      <w:r>
        <w:rPr>
          <w:rFonts w:ascii="方正小标宋简体" w:eastAsia="方正小标宋简体" w:hAnsi="方正小标宋简体" w:cs="方正小标宋简体" w:hint="eastAsia"/>
          <w:kern w:val="0"/>
          <w:sz w:val="36"/>
          <w:szCs w:val="36"/>
        </w:rPr>
        <w:t>12</w:t>
      </w:r>
      <w:r>
        <w:rPr>
          <w:rFonts w:ascii="方正小标宋简体" w:eastAsia="方正小标宋简体" w:hAnsi="方正小标宋简体" w:cs="方正小标宋简体" w:hint="eastAsia"/>
          <w:kern w:val="0"/>
          <w:sz w:val="36"/>
          <w:szCs w:val="36"/>
        </w:rPr>
        <w:t>月</w:t>
      </w:r>
      <w:r>
        <w:rPr>
          <w:rFonts w:ascii="方正小标宋简体" w:eastAsia="方正小标宋简体" w:hAnsi="方正小标宋简体" w:cs="方正小标宋简体" w:hint="eastAsia"/>
          <w:kern w:val="0"/>
          <w:sz w:val="36"/>
          <w:szCs w:val="36"/>
        </w:rPr>
        <w:t>29</w:t>
      </w:r>
      <w:r>
        <w:rPr>
          <w:rFonts w:ascii="方正小标宋简体" w:eastAsia="方正小标宋简体" w:hAnsi="方正小标宋简体" w:cs="方正小标宋简体" w:hint="eastAsia"/>
          <w:kern w:val="0"/>
          <w:sz w:val="36"/>
          <w:szCs w:val="36"/>
        </w:rPr>
        <w:t>日项目评审汇总表</w:t>
      </w:r>
    </w:p>
    <w:tbl>
      <w:tblPr>
        <w:tblW w:w="15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0"/>
        <w:gridCol w:w="1593"/>
        <w:gridCol w:w="1341"/>
        <w:gridCol w:w="477"/>
        <w:gridCol w:w="623"/>
        <w:gridCol w:w="609"/>
        <w:gridCol w:w="2999"/>
        <w:gridCol w:w="2458"/>
        <w:gridCol w:w="663"/>
        <w:gridCol w:w="477"/>
        <w:gridCol w:w="504"/>
        <w:gridCol w:w="557"/>
        <w:gridCol w:w="533"/>
        <w:gridCol w:w="2071"/>
      </w:tblGrid>
      <w:tr w:rsidR="00A0722F">
        <w:trPr>
          <w:trHeight w:val="300"/>
          <w:tblHeader/>
          <w:jc w:val="center"/>
        </w:trPr>
        <w:tc>
          <w:tcPr>
            <w:tcW w:w="450"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序号</w:t>
            </w:r>
          </w:p>
        </w:tc>
        <w:tc>
          <w:tcPr>
            <w:tcW w:w="1593"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项目名称</w:t>
            </w:r>
          </w:p>
        </w:tc>
        <w:tc>
          <w:tcPr>
            <w:tcW w:w="1341"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项目建设单位及负责人</w:t>
            </w:r>
          </w:p>
        </w:tc>
        <w:tc>
          <w:tcPr>
            <w:tcW w:w="477"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建设地点</w:t>
            </w:r>
          </w:p>
        </w:tc>
        <w:tc>
          <w:tcPr>
            <w:tcW w:w="623"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建设</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年限</w:t>
            </w:r>
          </w:p>
        </w:tc>
        <w:tc>
          <w:tcPr>
            <w:tcW w:w="609"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建设</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性质</w:t>
            </w:r>
          </w:p>
        </w:tc>
        <w:tc>
          <w:tcPr>
            <w:tcW w:w="2999"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建设规模及主要内容</w:t>
            </w:r>
          </w:p>
        </w:tc>
        <w:tc>
          <w:tcPr>
            <w:tcW w:w="2458"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财政扶持环节</w:t>
            </w:r>
          </w:p>
        </w:tc>
        <w:tc>
          <w:tcPr>
            <w:tcW w:w="663"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投资</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总额</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（万元）</w:t>
            </w:r>
          </w:p>
        </w:tc>
        <w:tc>
          <w:tcPr>
            <w:tcW w:w="2071" w:type="dxa"/>
            <w:gridSpan w:val="4"/>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资金来源（万元）</w:t>
            </w:r>
          </w:p>
        </w:tc>
        <w:tc>
          <w:tcPr>
            <w:tcW w:w="2071" w:type="dxa"/>
            <w:vMerge w:val="restart"/>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评审结果</w:t>
            </w:r>
          </w:p>
        </w:tc>
      </w:tr>
      <w:tr w:rsidR="00A0722F">
        <w:trPr>
          <w:trHeight w:val="870"/>
          <w:tblHeader/>
          <w:jc w:val="center"/>
        </w:trPr>
        <w:tc>
          <w:tcPr>
            <w:tcW w:w="450" w:type="dxa"/>
            <w:vMerge/>
            <w:noWrap/>
            <w:vAlign w:val="center"/>
          </w:tcPr>
          <w:p w:rsidR="00A0722F" w:rsidRDefault="00A0722F">
            <w:pPr>
              <w:spacing w:line="300" w:lineRule="exact"/>
              <w:rPr>
                <w:rFonts w:ascii="楷体" w:eastAsia="楷体" w:hAnsi="楷体" w:cs="楷体"/>
                <w:b/>
                <w:bCs/>
                <w:sz w:val="24"/>
              </w:rPr>
            </w:pPr>
          </w:p>
        </w:tc>
        <w:tc>
          <w:tcPr>
            <w:tcW w:w="1593" w:type="dxa"/>
            <w:vMerge/>
            <w:noWrap/>
            <w:vAlign w:val="center"/>
          </w:tcPr>
          <w:p w:rsidR="00A0722F" w:rsidRDefault="00A0722F">
            <w:pPr>
              <w:spacing w:line="300" w:lineRule="exact"/>
              <w:rPr>
                <w:rFonts w:ascii="楷体" w:eastAsia="楷体" w:hAnsi="楷体" w:cs="楷体"/>
                <w:b/>
                <w:bCs/>
                <w:sz w:val="24"/>
              </w:rPr>
            </w:pPr>
          </w:p>
        </w:tc>
        <w:tc>
          <w:tcPr>
            <w:tcW w:w="1341" w:type="dxa"/>
            <w:vMerge/>
            <w:noWrap/>
            <w:vAlign w:val="center"/>
          </w:tcPr>
          <w:p w:rsidR="00A0722F" w:rsidRDefault="00A0722F">
            <w:pPr>
              <w:spacing w:line="300" w:lineRule="exact"/>
              <w:jc w:val="center"/>
              <w:rPr>
                <w:rFonts w:ascii="楷体" w:eastAsia="楷体" w:hAnsi="楷体" w:cs="楷体"/>
                <w:b/>
                <w:bCs/>
                <w:sz w:val="24"/>
              </w:rPr>
            </w:pPr>
          </w:p>
        </w:tc>
        <w:tc>
          <w:tcPr>
            <w:tcW w:w="477" w:type="dxa"/>
            <w:vMerge/>
            <w:noWrap/>
            <w:vAlign w:val="center"/>
          </w:tcPr>
          <w:p w:rsidR="00A0722F" w:rsidRDefault="00A0722F">
            <w:pPr>
              <w:spacing w:line="300" w:lineRule="exact"/>
              <w:jc w:val="center"/>
              <w:rPr>
                <w:rFonts w:ascii="楷体" w:eastAsia="楷体" w:hAnsi="楷体" w:cs="楷体"/>
                <w:b/>
                <w:bCs/>
                <w:sz w:val="24"/>
              </w:rPr>
            </w:pPr>
          </w:p>
        </w:tc>
        <w:tc>
          <w:tcPr>
            <w:tcW w:w="623" w:type="dxa"/>
            <w:vMerge/>
            <w:noWrap/>
            <w:vAlign w:val="center"/>
          </w:tcPr>
          <w:p w:rsidR="00A0722F" w:rsidRDefault="00A0722F">
            <w:pPr>
              <w:spacing w:line="300" w:lineRule="exact"/>
              <w:rPr>
                <w:rFonts w:ascii="楷体" w:eastAsia="楷体" w:hAnsi="楷体" w:cs="楷体"/>
                <w:b/>
                <w:bCs/>
                <w:sz w:val="24"/>
              </w:rPr>
            </w:pPr>
          </w:p>
        </w:tc>
        <w:tc>
          <w:tcPr>
            <w:tcW w:w="609" w:type="dxa"/>
            <w:vMerge/>
            <w:noWrap/>
            <w:vAlign w:val="center"/>
          </w:tcPr>
          <w:p w:rsidR="00A0722F" w:rsidRDefault="00A0722F">
            <w:pPr>
              <w:spacing w:line="300" w:lineRule="exact"/>
              <w:rPr>
                <w:rFonts w:ascii="楷体" w:eastAsia="楷体" w:hAnsi="楷体" w:cs="楷体"/>
                <w:b/>
                <w:bCs/>
                <w:sz w:val="24"/>
              </w:rPr>
            </w:pPr>
          </w:p>
        </w:tc>
        <w:tc>
          <w:tcPr>
            <w:tcW w:w="2999" w:type="dxa"/>
            <w:vMerge/>
            <w:noWrap/>
            <w:vAlign w:val="center"/>
          </w:tcPr>
          <w:p w:rsidR="00A0722F" w:rsidRDefault="00A0722F">
            <w:pPr>
              <w:spacing w:line="300" w:lineRule="exact"/>
              <w:rPr>
                <w:rFonts w:ascii="楷体" w:eastAsia="楷体" w:hAnsi="楷体" w:cs="楷体"/>
                <w:b/>
                <w:bCs/>
                <w:sz w:val="24"/>
              </w:rPr>
            </w:pPr>
          </w:p>
        </w:tc>
        <w:tc>
          <w:tcPr>
            <w:tcW w:w="2458" w:type="dxa"/>
            <w:vMerge/>
            <w:noWrap/>
            <w:vAlign w:val="center"/>
          </w:tcPr>
          <w:p w:rsidR="00A0722F" w:rsidRDefault="00A0722F">
            <w:pPr>
              <w:spacing w:line="300" w:lineRule="exact"/>
              <w:rPr>
                <w:rFonts w:ascii="楷体" w:eastAsia="楷体" w:hAnsi="楷体" w:cs="楷体"/>
                <w:b/>
                <w:bCs/>
                <w:sz w:val="24"/>
              </w:rPr>
            </w:pPr>
          </w:p>
        </w:tc>
        <w:tc>
          <w:tcPr>
            <w:tcW w:w="663" w:type="dxa"/>
            <w:vMerge/>
            <w:noWrap/>
            <w:vAlign w:val="center"/>
          </w:tcPr>
          <w:p w:rsidR="00A0722F" w:rsidRDefault="00A0722F">
            <w:pPr>
              <w:spacing w:line="300" w:lineRule="exact"/>
              <w:jc w:val="center"/>
              <w:rPr>
                <w:rFonts w:ascii="楷体" w:eastAsia="楷体" w:hAnsi="楷体" w:cs="楷体"/>
                <w:b/>
                <w:bCs/>
                <w:sz w:val="24"/>
              </w:rPr>
            </w:pPr>
          </w:p>
        </w:tc>
        <w:tc>
          <w:tcPr>
            <w:tcW w:w="477" w:type="dxa"/>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贷款</w:t>
            </w:r>
          </w:p>
        </w:tc>
        <w:tc>
          <w:tcPr>
            <w:tcW w:w="504" w:type="dxa"/>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自筹</w:t>
            </w:r>
          </w:p>
        </w:tc>
        <w:tc>
          <w:tcPr>
            <w:tcW w:w="557" w:type="dxa"/>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区县</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配套</w:t>
            </w:r>
          </w:p>
        </w:tc>
        <w:tc>
          <w:tcPr>
            <w:tcW w:w="533" w:type="dxa"/>
            <w:noWrap/>
            <w:vAlign w:val="center"/>
          </w:tcPr>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市上</w:t>
            </w:r>
          </w:p>
          <w:p w:rsidR="00A0722F" w:rsidRDefault="000763A9">
            <w:pPr>
              <w:spacing w:line="300" w:lineRule="exact"/>
              <w:jc w:val="center"/>
              <w:rPr>
                <w:rFonts w:ascii="楷体" w:eastAsia="楷体" w:hAnsi="楷体" w:cs="楷体"/>
                <w:b/>
                <w:bCs/>
                <w:sz w:val="24"/>
              </w:rPr>
            </w:pPr>
            <w:r>
              <w:rPr>
                <w:rFonts w:ascii="楷体" w:eastAsia="楷体" w:hAnsi="楷体" w:cs="楷体" w:hint="eastAsia"/>
                <w:b/>
                <w:bCs/>
                <w:sz w:val="24"/>
              </w:rPr>
              <w:t>扶持</w:t>
            </w:r>
          </w:p>
        </w:tc>
        <w:tc>
          <w:tcPr>
            <w:tcW w:w="2071" w:type="dxa"/>
            <w:vMerge/>
            <w:noWrap/>
            <w:vAlign w:val="center"/>
          </w:tcPr>
          <w:p w:rsidR="00A0722F" w:rsidRDefault="00A0722F">
            <w:pPr>
              <w:spacing w:line="300" w:lineRule="exact"/>
              <w:jc w:val="center"/>
              <w:rPr>
                <w:rFonts w:ascii="楷体" w:eastAsia="楷体" w:hAnsi="楷体" w:cs="楷体"/>
                <w:b/>
                <w:bCs/>
                <w:sz w:val="24"/>
              </w:rPr>
            </w:pPr>
          </w:p>
        </w:tc>
      </w:tr>
      <w:tr w:rsidR="00A0722F">
        <w:trPr>
          <w:trHeight w:val="424"/>
          <w:jc w:val="center"/>
        </w:trPr>
        <w:tc>
          <w:tcPr>
            <w:tcW w:w="13284" w:type="dxa"/>
            <w:gridSpan w:val="13"/>
            <w:noWrap/>
            <w:vAlign w:val="center"/>
          </w:tcPr>
          <w:p w:rsidR="00A0722F" w:rsidRDefault="000763A9">
            <w:pPr>
              <w:spacing w:line="300" w:lineRule="exact"/>
              <w:jc w:val="center"/>
              <w:rPr>
                <w:rFonts w:ascii="楷体" w:eastAsia="楷体" w:hAnsi="楷体" w:cs="楷体"/>
                <w:b/>
                <w:sz w:val="24"/>
              </w:rPr>
            </w:pPr>
            <w:r>
              <w:rPr>
                <w:rFonts w:ascii="楷体" w:eastAsia="楷体" w:hAnsi="楷体" w:cs="楷体" w:hint="eastAsia"/>
                <w:b/>
                <w:sz w:val="24"/>
              </w:rPr>
              <w:t>信息中心</w:t>
            </w:r>
          </w:p>
        </w:tc>
        <w:tc>
          <w:tcPr>
            <w:tcW w:w="2071" w:type="dxa"/>
            <w:noWrap/>
            <w:vAlign w:val="center"/>
          </w:tcPr>
          <w:p w:rsidR="00A0722F" w:rsidRDefault="00A0722F">
            <w:pPr>
              <w:spacing w:line="300" w:lineRule="exact"/>
              <w:jc w:val="center"/>
              <w:rPr>
                <w:rFonts w:ascii="楷体" w:eastAsia="楷体" w:hAnsi="楷体" w:cs="楷体"/>
                <w:b/>
                <w:sz w:val="24"/>
              </w:rPr>
            </w:pPr>
          </w:p>
        </w:tc>
      </w:tr>
      <w:tr w:rsidR="00A0722F">
        <w:trPr>
          <w:trHeight w:val="2167"/>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1</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灞桥区参加第七届丝绸之路国际博览会暨中国东西部合作与投资贸易洽谈会宣传推介项目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年第二批</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西安市灞桥区农业农村信息中心</w:t>
            </w:r>
          </w:p>
          <w:p w:rsidR="00A0722F" w:rsidRDefault="000763A9">
            <w:pPr>
              <w:rPr>
                <w:rFonts w:ascii="楷体" w:eastAsia="楷体" w:hAnsi="楷体" w:cs="楷体"/>
                <w:szCs w:val="21"/>
              </w:rPr>
            </w:pPr>
            <w:r>
              <w:rPr>
                <w:rFonts w:ascii="楷体" w:eastAsia="楷体" w:hAnsi="楷体" w:cs="楷体" w:hint="eastAsia"/>
                <w:szCs w:val="21"/>
              </w:rPr>
              <w:t>负责人：</w:t>
            </w:r>
            <w:r>
              <w:rPr>
                <w:rFonts w:ascii="楷体" w:eastAsia="楷体" w:hAnsi="楷体" w:cs="楷体" w:hint="eastAsia"/>
                <w:szCs w:val="21"/>
              </w:rPr>
              <w:t>邓宗强</w:t>
            </w:r>
          </w:p>
          <w:p w:rsidR="00A0722F" w:rsidRDefault="000763A9">
            <w:pPr>
              <w:pStyle w:val="a0"/>
              <w:rPr>
                <w:rFonts w:ascii="楷体" w:eastAsia="楷体" w:hAnsi="楷体" w:cs="楷体"/>
                <w:sz w:val="21"/>
                <w:szCs w:val="21"/>
              </w:rPr>
            </w:pPr>
            <w:r>
              <w:rPr>
                <w:rFonts w:ascii="楷体" w:eastAsia="楷体" w:hAnsi="楷体" w:cs="楷体" w:hint="eastAsia"/>
                <w:sz w:val="21"/>
                <w:szCs w:val="21"/>
              </w:rPr>
              <w:t>15389280088</w:t>
            </w:r>
          </w:p>
        </w:tc>
        <w:tc>
          <w:tcPr>
            <w:tcW w:w="477"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西安市</w:t>
            </w:r>
          </w:p>
        </w:tc>
        <w:tc>
          <w:tcPr>
            <w:tcW w:w="62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rPr>
                <w:rFonts w:ascii="楷体" w:eastAsia="楷体" w:hAnsi="楷体" w:cs="楷体"/>
                <w:kern w:val="0"/>
                <w:szCs w:val="21"/>
              </w:rPr>
            </w:pPr>
            <w:r>
              <w:rPr>
                <w:rFonts w:ascii="楷体" w:eastAsia="楷体" w:hAnsi="楷体" w:cs="楷体" w:hint="eastAsia"/>
                <w:szCs w:val="21"/>
              </w:rPr>
              <w:t>灞桥区参加第七届丝绸之路国际博览会暨中国东西部合作与投资贸易洽谈会，宣传推介灞桥</w:t>
            </w:r>
            <w:proofErr w:type="gramStart"/>
            <w:r>
              <w:rPr>
                <w:rFonts w:ascii="楷体" w:eastAsia="楷体" w:hAnsi="楷体" w:cs="楷体" w:hint="eastAsia"/>
                <w:szCs w:val="21"/>
              </w:rPr>
              <w:t>区特色</w:t>
            </w:r>
            <w:proofErr w:type="gramEnd"/>
            <w:r>
              <w:rPr>
                <w:rFonts w:ascii="楷体" w:eastAsia="楷体" w:hAnsi="楷体" w:cs="楷体" w:hint="eastAsia"/>
                <w:szCs w:val="21"/>
              </w:rPr>
              <w:t>农产品，</w:t>
            </w:r>
            <w:r>
              <w:rPr>
                <w:rFonts w:ascii="楷体" w:eastAsia="楷体" w:hAnsi="楷体" w:cs="楷体" w:hint="eastAsia"/>
                <w:szCs w:val="21"/>
              </w:rPr>
              <w:t>更好地让灞桥区的</w:t>
            </w:r>
            <w:r>
              <w:rPr>
                <w:rFonts w:ascii="楷体" w:eastAsia="楷体" w:hAnsi="楷体" w:cs="楷体" w:hint="eastAsia"/>
                <w:szCs w:val="21"/>
              </w:rPr>
              <w:t>名优特新农副产品</w:t>
            </w:r>
            <w:r>
              <w:rPr>
                <w:rFonts w:ascii="楷体" w:eastAsia="楷体" w:hAnsi="楷体" w:cs="楷体" w:hint="eastAsia"/>
                <w:szCs w:val="21"/>
              </w:rPr>
              <w:t>走出</w:t>
            </w:r>
            <w:r>
              <w:rPr>
                <w:rFonts w:ascii="楷体" w:eastAsia="楷体" w:hAnsi="楷体" w:cs="楷体" w:hint="eastAsia"/>
                <w:szCs w:val="21"/>
              </w:rPr>
              <w:t>西安、走出陕西、</w:t>
            </w:r>
            <w:r>
              <w:rPr>
                <w:rFonts w:ascii="楷体" w:eastAsia="楷体" w:hAnsi="楷体" w:cs="楷体" w:hint="eastAsia"/>
                <w:szCs w:val="21"/>
              </w:rPr>
              <w:t>走向全国</w:t>
            </w:r>
            <w:r>
              <w:rPr>
                <w:rFonts w:ascii="楷体" w:eastAsia="楷体" w:hAnsi="楷体" w:cs="楷体" w:hint="eastAsia"/>
                <w:szCs w:val="21"/>
              </w:rPr>
              <w:t>。</w:t>
            </w:r>
          </w:p>
        </w:tc>
        <w:tc>
          <w:tcPr>
            <w:tcW w:w="2458" w:type="dxa"/>
            <w:noWrap/>
            <w:vAlign w:val="center"/>
          </w:tcPr>
          <w:p w:rsidR="00A0722F" w:rsidRDefault="000763A9">
            <w:pPr>
              <w:rPr>
                <w:rFonts w:ascii="楷体" w:eastAsia="楷体" w:hAnsi="楷体" w:cs="楷体"/>
                <w:kern w:val="0"/>
                <w:szCs w:val="21"/>
              </w:rPr>
            </w:pPr>
            <w:r>
              <w:rPr>
                <w:rFonts w:ascii="楷体" w:eastAsia="楷体" w:hAnsi="楷体" w:cs="楷体" w:hint="eastAsia"/>
                <w:szCs w:val="21"/>
              </w:rPr>
              <w:t>灞桥区参加第七届丝绸之路国际博览会暨中国东西部合作与投资贸易洽谈会，市级</w:t>
            </w:r>
            <w:r>
              <w:rPr>
                <w:rFonts w:ascii="楷体" w:eastAsia="楷体" w:hAnsi="楷体" w:cs="楷体" w:hint="eastAsia"/>
                <w:szCs w:val="21"/>
              </w:rPr>
              <w:t>补助资金</w:t>
            </w:r>
            <w:r>
              <w:rPr>
                <w:rFonts w:ascii="楷体" w:eastAsia="楷体" w:hAnsi="楷体" w:cs="楷体" w:hint="eastAsia"/>
                <w:szCs w:val="21"/>
              </w:rPr>
              <w:t>4</w:t>
            </w:r>
            <w:r>
              <w:rPr>
                <w:rFonts w:ascii="楷体" w:eastAsia="楷体" w:hAnsi="楷体" w:cs="楷体" w:hint="eastAsia"/>
                <w:szCs w:val="21"/>
              </w:rPr>
              <w:t>万元，用于展位布置、展品购置、展品运输费等。</w:t>
            </w:r>
          </w:p>
        </w:tc>
        <w:tc>
          <w:tcPr>
            <w:tcW w:w="663" w:type="dxa"/>
            <w:noWrap/>
            <w:vAlign w:val="center"/>
          </w:tcPr>
          <w:p w:rsidR="00A0722F" w:rsidRDefault="000763A9">
            <w:pPr>
              <w:spacing w:line="280" w:lineRule="exact"/>
              <w:jc w:val="center"/>
              <w:rPr>
                <w:rFonts w:ascii="楷体" w:eastAsia="楷体" w:hAnsi="楷体" w:cs="楷体"/>
                <w:szCs w:val="21"/>
              </w:rPr>
            </w:pPr>
            <w:r>
              <w:rPr>
                <w:rFonts w:ascii="楷体" w:eastAsia="楷体" w:hAnsi="楷体" w:cs="楷体" w:hint="eastAsia"/>
                <w:szCs w:val="21"/>
              </w:rPr>
              <w:t>4</w:t>
            </w:r>
          </w:p>
        </w:tc>
        <w:tc>
          <w:tcPr>
            <w:tcW w:w="477" w:type="dxa"/>
            <w:noWrap/>
            <w:vAlign w:val="center"/>
          </w:tcPr>
          <w:p w:rsidR="00A0722F" w:rsidRDefault="00A0722F">
            <w:pPr>
              <w:spacing w:line="280" w:lineRule="exact"/>
              <w:rPr>
                <w:rFonts w:ascii="楷体" w:eastAsia="楷体" w:hAnsi="楷体" w:cs="楷体"/>
                <w:szCs w:val="21"/>
              </w:rPr>
            </w:pPr>
          </w:p>
        </w:tc>
        <w:tc>
          <w:tcPr>
            <w:tcW w:w="504" w:type="dxa"/>
            <w:noWrap/>
            <w:vAlign w:val="center"/>
          </w:tcPr>
          <w:p w:rsidR="00A0722F" w:rsidRDefault="00A0722F">
            <w:pPr>
              <w:spacing w:line="280" w:lineRule="exact"/>
              <w:jc w:val="center"/>
              <w:rPr>
                <w:rFonts w:ascii="楷体" w:eastAsia="楷体" w:hAnsi="楷体" w:cs="楷体"/>
                <w:szCs w:val="21"/>
              </w:rPr>
            </w:pPr>
          </w:p>
        </w:tc>
        <w:tc>
          <w:tcPr>
            <w:tcW w:w="557" w:type="dxa"/>
            <w:noWrap/>
            <w:vAlign w:val="center"/>
          </w:tcPr>
          <w:p w:rsidR="00A0722F" w:rsidRDefault="00A0722F">
            <w:pPr>
              <w:spacing w:line="280" w:lineRule="exact"/>
              <w:rPr>
                <w:rFonts w:ascii="楷体" w:eastAsia="楷体" w:hAnsi="楷体" w:cs="楷体"/>
                <w:szCs w:val="21"/>
              </w:rPr>
            </w:pPr>
          </w:p>
        </w:tc>
        <w:tc>
          <w:tcPr>
            <w:tcW w:w="533" w:type="dxa"/>
            <w:noWrap/>
            <w:vAlign w:val="center"/>
          </w:tcPr>
          <w:p w:rsidR="00A0722F" w:rsidRDefault="000763A9">
            <w:pPr>
              <w:spacing w:line="280" w:lineRule="exact"/>
              <w:jc w:val="center"/>
              <w:rPr>
                <w:rFonts w:ascii="楷体" w:eastAsia="楷体" w:hAnsi="楷体" w:cs="楷体"/>
                <w:szCs w:val="21"/>
              </w:rPr>
            </w:pPr>
            <w:r>
              <w:rPr>
                <w:rFonts w:ascii="楷体" w:eastAsia="楷体" w:hAnsi="楷体" w:cs="楷体" w:hint="eastAsia"/>
                <w:szCs w:val="21"/>
              </w:rPr>
              <w:t>4</w:t>
            </w:r>
          </w:p>
        </w:tc>
        <w:tc>
          <w:tcPr>
            <w:tcW w:w="2071" w:type="dxa"/>
            <w:noWrap/>
            <w:vAlign w:val="center"/>
          </w:tcPr>
          <w:p w:rsidR="00A0722F" w:rsidRDefault="000763A9">
            <w:pPr>
              <w:spacing w:line="280" w:lineRule="exact"/>
              <w:jc w:val="center"/>
              <w:rPr>
                <w:rFonts w:ascii="楷体" w:eastAsia="楷体" w:hAnsi="楷体" w:cs="楷体"/>
                <w:szCs w:val="21"/>
              </w:rPr>
            </w:pPr>
            <w:r>
              <w:rPr>
                <w:rFonts w:ascii="楷体" w:eastAsia="楷体" w:hAnsi="楷体" w:cs="楷体" w:hint="eastAsia"/>
                <w:szCs w:val="21"/>
              </w:rPr>
              <w:t>通过评审</w:t>
            </w:r>
          </w:p>
        </w:tc>
      </w:tr>
      <w:tr w:rsidR="00A0722F">
        <w:trPr>
          <w:trHeight w:val="1859"/>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2</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西安市灞桥区参加中国（海南）国际热带农产品冬季交易会宣传推介项目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年第二批</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西安市灞桥区农业农村信息中心</w:t>
            </w:r>
          </w:p>
          <w:p w:rsidR="00A0722F" w:rsidRDefault="000763A9">
            <w:pPr>
              <w:rPr>
                <w:rFonts w:ascii="楷体" w:eastAsia="楷体" w:hAnsi="楷体" w:cs="楷体"/>
                <w:szCs w:val="21"/>
              </w:rPr>
            </w:pPr>
            <w:r>
              <w:rPr>
                <w:rFonts w:ascii="楷体" w:eastAsia="楷体" w:hAnsi="楷体" w:cs="楷体" w:hint="eastAsia"/>
                <w:szCs w:val="21"/>
              </w:rPr>
              <w:t>负责人：邓宗强</w:t>
            </w:r>
          </w:p>
          <w:p w:rsidR="00A0722F" w:rsidRDefault="000763A9">
            <w:pPr>
              <w:rPr>
                <w:rFonts w:ascii="楷体" w:eastAsia="楷体" w:hAnsi="楷体" w:cs="楷体"/>
                <w:szCs w:val="21"/>
              </w:rPr>
            </w:pPr>
            <w:r>
              <w:rPr>
                <w:rFonts w:ascii="楷体" w:eastAsia="楷体" w:hAnsi="楷体" w:cs="楷体" w:hint="eastAsia"/>
                <w:szCs w:val="21"/>
              </w:rPr>
              <w:t>15389280088</w:t>
            </w:r>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省外</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灞桥区参加中国（海南）国际热带农产品冬季交易会宣传推介灞桥</w:t>
            </w:r>
            <w:proofErr w:type="gramStart"/>
            <w:r>
              <w:rPr>
                <w:rFonts w:ascii="楷体" w:eastAsia="楷体" w:hAnsi="楷体" w:cs="楷体" w:hint="eastAsia"/>
                <w:szCs w:val="21"/>
              </w:rPr>
              <w:t>区特色</w:t>
            </w:r>
            <w:proofErr w:type="gramEnd"/>
            <w:r>
              <w:rPr>
                <w:rFonts w:ascii="楷体" w:eastAsia="楷体" w:hAnsi="楷体" w:cs="楷体" w:hint="eastAsia"/>
                <w:szCs w:val="21"/>
              </w:rPr>
              <w:t>农产品，更好地让灞桥区的名优特新农副产品走出西安、走出陕西、走向全国。</w:t>
            </w:r>
          </w:p>
        </w:tc>
        <w:tc>
          <w:tcPr>
            <w:tcW w:w="2458"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灞桥区参加中国（海南）国际热带农产品冬季交易会宣传推介会，市级补助资金</w:t>
            </w:r>
            <w:r>
              <w:rPr>
                <w:rFonts w:ascii="楷体" w:eastAsia="楷体" w:hAnsi="楷体" w:cs="楷体" w:hint="eastAsia"/>
                <w:szCs w:val="21"/>
              </w:rPr>
              <w:t>6</w:t>
            </w:r>
            <w:r>
              <w:rPr>
                <w:rFonts w:ascii="楷体" w:eastAsia="楷体" w:hAnsi="楷体" w:cs="楷体" w:hint="eastAsia"/>
                <w:szCs w:val="21"/>
              </w:rPr>
              <w:t>万元，用于展位布置、展品购置、展品运输费等。</w:t>
            </w:r>
          </w:p>
        </w:tc>
        <w:tc>
          <w:tcPr>
            <w:tcW w:w="663" w:type="dxa"/>
            <w:noWrap/>
            <w:vAlign w:val="center"/>
          </w:tcPr>
          <w:p w:rsidR="00A0722F" w:rsidRDefault="000763A9">
            <w:pPr>
              <w:spacing w:line="200" w:lineRule="exact"/>
              <w:jc w:val="center"/>
              <w:rPr>
                <w:rFonts w:ascii="楷体" w:eastAsia="楷体" w:hAnsi="楷体" w:cs="楷体"/>
                <w:szCs w:val="21"/>
              </w:rPr>
            </w:pPr>
            <w:r>
              <w:rPr>
                <w:rFonts w:ascii="楷体" w:eastAsia="楷体" w:hAnsi="楷体" w:cs="楷体" w:hint="eastAsia"/>
                <w:szCs w:val="21"/>
              </w:rPr>
              <w:t>6</w:t>
            </w:r>
          </w:p>
        </w:tc>
        <w:tc>
          <w:tcPr>
            <w:tcW w:w="477" w:type="dxa"/>
            <w:noWrap/>
            <w:vAlign w:val="center"/>
          </w:tcPr>
          <w:p w:rsidR="00A0722F" w:rsidRDefault="00A0722F">
            <w:pPr>
              <w:spacing w:line="200" w:lineRule="exact"/>
              <w:jc w:val="center"/>
              <w:rPr>
                <w:rFonts w:ascii="楷体" w:eastAsia="楷体" w:hAnsi="楷体" w:cs="楷体"/>
                <w:szCs w:val="21"/>
              </w:rPr>
            </w:pPr>
          </w:p>
        </w:tc>
        <w:tc>
          <w:tcPr>
            <w:tcW w:w="504" w:type="dxa"/>
            <w:noWrap/>
            <w:vAlign w:val="center"/>
          </w:tcPr>
          <w:p w:rsidR="00A0722F" w:rsidRDefault="00A0722F">
            <w:pPr>
              <w:spacing w:line="200" w:lineRule="exact"/>
              <w:jc w:val="center"/>
              <w:rPr>
                <w:rFonts w:ascii="楷体" w:eastAsia="楷体" w:hAnsi="楷体" w:cs="楷体"/>
                <w:szCs w:val="21"/>
              </w:rPr>
            </w:pPr>
          </w:p>
        </w:tc>
        <w:tc>
          <w:tcPr>
            <w:tcW w:w="557" w:type="dxa"/>
            <w:noWrap/>
            <w:vAlign w:val="center"/>
          </w:tcPr>
          <w:p w:rsidR="00A0722F" w:rsidRDefault="00A0722F">
            <w:pPr>
              <w:spacing w:line="200" w:lineRule="exact"/>
              <w:jc w:val="center"/>
              <w:rPr>
                <w:rFonts w:ascii="楷体" w:eastAsia="楷体" w:hAnsi="楷体" w:cs="楷体"/>
                <w:szCs w:val="21"/>
              </w:rPr>
            </w:pPr>
          </w:p>
        </w:tc>
        <w:tc>
          <w:tcPr>
            <w:tcW w:w="533" w:type="dxa"/>
            <w:noWrap/>
            <w:vAlign w:val="center"/>
          </w:tcPr>
          <w:p w:rsidR="00A0722F" w:rsidRDefault="000763A9">
            <w:pPr>
              <w:spacing w:line="200" w:lineRule="exact"/>
              <w:jc w:val="center"/>
              <w:rPr>
                <w:rFonts w:ascii="楷体" w:eastAsia="楷体" w:hAnsi="楷体" w:cs="楷体"/>
                <w:szCs w:val="21"/>
              </w:rPr>
            </w:pPr>
            <w:r>
              <w:rPr>
                <w:rFonts w:ascii="楷体" w:eastAsia="楷体" w:hAnsi="楷体" w:cs="楷体" w:hint="eastAsia"/>
                <w:szCs w:val="21"/>
              </w:rPr>
              <w:t>6</w:t>
            </w:r>
          </w:p>
        </w:tc>
        <w:tc>
          <w:tcPr>
            <w:tcW w:w="2071" w:type="dxa"/>
            <w:noWrap/>
            <w:vAlign w:val="center"/>
          </w:tcPr>
          <w:p w:rsidR="00A0722F" w:rsidRDefault="000763A9">
            <w:pPr>
              <w:spacing w:line="200" w:lineRule="exact"/>
              <w:jc w:val="center"/>
              <w:rPr>
                <w:rFonts w:ascii="楷体" w:eastAsia="楷体" w:hAnsi="楷体" w:cs="楷体"/>
                <w:szCs w:val="21"/>
              </w:rPr>
            </w:pPr>
            <w:r>
              <w:rPr>
                <w:rFonts w:ascii="楷体" w:eastAsia="楷体" w:hAnsi="楷体" w:cs="楷体" w:hint="eastAsia"/>
                <w:szCs w:val="21"/>
              </w:rPr>
              <w:t>通过评审</w:t>
            </w:r>
          </w:p>
        </w:tc>
      </w:tr>
      <w:tr w:rsidR="00A0722F">
        <w:trPr>
          <w:trHeight w:val="1651"/>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lastRenderedPageBreak/>
              <w:t>3</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年农业经营主体能力提升资金</w:t>
            </w:r>
            <w:r>
              <w:rPr>
                <w:rFonts w:ascii="楷体" w:eastAsia="楷体" w:hAnsi="楷体" w:cs="楷体" w:hint="eastAsia"/>
                <w:szCs w:val="21"/>
              </w:rPr>
              <w:t>+</w:t>
            </w:r>
            <w:r>
              <w:rPr>
                <w:rFonts w:ascii="楷体" w:eastAsia="楷体" w:hAnsi="楷体" w:cs="楷体" w:hint="eastAsia"/>
                <w:szCs w:val="21"/>
              </w:rPr>
              <w:t>灞桥区高素质农民培育项目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w:t>
            </w:r>
            <w:r>
              <w:rPr>
                <w:rFonts w:ascii="楷体" w:eastAsia="楷体" w:hAnsi="楷体" w:cs="楷体" w:hint="eastAsia"/>
                <w:szCs w:val="21"/>
              </w:rPr>
              <w:t>142</w:t>
            </w:r>
            <w:r>
              <w:rPr>
                <w:rFonts w:ascii="楷体" w:eastAsia="楷体" w:hAnsi="楷体" w:cs="楷体" w:hint="eastAsia"/>
                <w:szCs w:val="21"/>
              </w:rPr>
              <w:t>号</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西安市灞桥区农业农村信息中心</w:t>
            </w:r>
          </w:p>
          <w:p w:rsidR="00A0722F" w:rsidRDefault="000763A9">
            <w:pPr>
              <w:rPr>
                <w:rFonts w:ascii="楷体" w:eastAsia="楷体" w:hAnsi="楷体" w:cs="楷体"/>
                <w:szCs w:val="21"/>
              </w:rPr>
            </w:pPr>
            <w:r>
              <w:rPr>
                <w:rFonts w:ascii="楷体" w:eastAsia="楷体" w:hAnsi="楷体" w:cs="楷体" w:hint="eastAsia"/>
                <w:szCs w:val="21"/>
              </w:rPr>
              <w:t>负责人：邓宗强</w:t>
            </w:r>
          </w:p>
          <w:p w:rsidR="00A0722F" w:rsidRDefault="000763A9">
            <w:pPr>
              <w:rPr>
                <w:rFonts w:ascii="楷体" w:eastAsia="楷体" w:hAnsi="楷体" w:cs="楷体"/>
                <w:szCs w:val="21"/>
              </w:rPr>
            </w:pPr>
            <w:r>
              <w:rPr>
                <w:rFonts w:ascii="楷体" w:eastAsia="楷体" w:hAnsi="楷体" w:cs="楷体" w:hint="eastAsia"/>
                <w:szCs w:val="21"/>
              </w:rPr>
              <w:t>15389280088</w:t>
            </w:r>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w:t>
            </w:r>
            <w:r>
              <w:rPr>
                <w:rFonts w:ascii="楷体" w:eastAsia="楷体" w:hAnsi="楷体" w:cs="楷体" w:hint="eastAsia"/>
                <w:szCs w:val="21"/>
              </w:rPr>
              <w:t xml:space="preserve"> </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rPr>
                <w:rFonts w:ascii="楷体" w:eastAsia="楷体" w:hAnsi="楷体" w:cs="楷体"/>
                <w:szCs w:val="21"/>
              </w:rPr>
            </w:pPr>
            <w:r>
              <w:rPr>
                <w:rFonts w:ascii="楷体" w:eastAsia="楷体" w:hAnsi="楷体" w:cs="楷体" w:hint="eastAsia"/>
                <w:szCs w:val="21"/>
              </w:rPr>
              <w:t>重点培育</w:t>
            </w:r>
            <w:r>
              <w:rPr>
                <w:rFonts w:ascii="楷体" w:eastAsia="楷体" w:hAnsi="楷体" w:cs="楷体" w:hint="eastAsia"/>
                <w:szCs w:val="21"/>
              </w:rPr>
              <w:t>300</w:t>
            </w:r>
            <w:r>
              <w:rPr>
                <w:rFonts w:ascii="楷体" w:eastAsia="楷体" w:hAnsi="楷体" w:cs="楷体" w:hint="eastAsia"/>
                <w:szCs w:val="21"/>
              </w:rPr>
              <w:t>名“具有科学文化素质、掌握现代农业生产技能、具备一定经营管理能力，以农业生产、经营或服务为主业，以农业收入为主要收入”等特征的高素质农民种养加能手。</w:t>
            </w:r>
          </w:p>
        </w:tc>
        <w:tc>
          <w:tcPr>
            <w:tcW w:w="2458" w:type="dxa"/>
            <w:noWrap/>
            <w:vAlign w:val="center"/>
          </w:tcPr>
          <w:p w:rsidR="00A0722F" w:rsidRDefault="000763A9">
            <w:pPr>
              <w:rPr>
                <w:rFonts w:ascii="楷体" w:eastAsia="楷体" w:hAnsi="楷体" w:cs="楷体"/>
                <w:szCs w:val="21"/>
              </w:rPr>
            </w:pPr>
            <w:r>
              <w:rPr>
                <w:rFonts w:ascii="楷体" w:eastAsia="楷体" w:hAnsi="楷体" w:cs="楷体" w:hint="eastAsia"/>
                <w:szCs w:val="21"/>
              </w:rPr>
              <w:t>培育高素质农民种养加能手</w:t>
            </w:r>
            <w:r>
              <w:rPr>
                <w:rFonts w:ascii="楷体" w:eastAsia="楷体" w:hAnsi="楷体" w:cs="楷体" w:hint="eastAsia"/>
                <w:szCs w:val="21"/>
              </w:rPr>
              <w:t>300</w:t>
            </w:r>
            <w:r>
              <w:rPr>
                <w:rFonts w:ascii="楷体" w:eastAsia="楷体" w:hAnsi="楷体" w:cs="楷体" w:hint="eastAsia"/>
                <w:szCs w:val="21"/>
              </w:rPr>
              <w:t>人，每人补助</w:t>
            </w:r>
            <w:r>
              <w:rPr>
                <w:rFonts w:ascii="楷体" w:eastAsia="楷体" w:hAnsi="楷体" w:cs="楷体" w:hint="eastAsia"/>
                <w:szCs w:val="21"/>
              </w:rPr>
              <w:t>3000</w:t>
            </w:r>
            <w:r>
              <w:rPr>
                <w:rFonts w:ascii="楷体" w:eastAsia="楷体" w:hAnsi="楷体" w:cs="楷体" w:hint="eastAsia"/>
                <w:szCs w:val="21"/>
              </w:rPr>
              <w:t>元，财政共补助</w:t>
            </w:r>
            <w:r>
              <w:rPr>
                <w:rFonts w:ascii="楷体" w:eastAsia="楷体" w:hAnsi="楷体" w:cs="楷体" w:hint="eastAsia"/>
                <w:szCs w:val="21"/>
              </w:rPr>
              <w:t>90</w:t>
            </w:r>
            <w:r>
              <w:rPr>
                <w:rFonts w:ascii="楷体" w:eastAsia="楷体" w:hAnsi="楷体" w:cs="楷体" w:hint="eastAsia"/>
                <w:szCs w:val="21"/>
              </w:rPr>
              <w:t>万元。</w:t>
            </w:r>
          </w:p>
        </w:tc>
        <w:tc>
          <w:tcPr>
            <w:tcW w:w="66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90</w:t>
            </w:r>
          </w:p>
        </w:tc>
        <w:tc>
          <w:tcPr>
            <w:tcW w:w="477" w:type="dxa"/>
            <w:noWrap/>
            <w:vAlign w:val="center"/>
          </w:tcPr>
          <w:p w:rsidR="00A0722F" w:rsidRDefault="00A0722F">
            <w:pPr>
              <w:jc w:val="center"/>
              <w:rPr>
                <w:rFonts w:ascii="楷体" w:eastAsia="楷体" w:hAnsi="楷体" w:cs="楷体"/>
                <w:szCs w:val="21"/>
              </w:rPr>
            </w:pPr>
          </w:p>
        </w:tc>
        <w:tc>
          <w:tcPr>
            <w:tcW w:w="504" w:type="dxa"/>
            <w:noWrap/>
            <w:vAlign w:val="center"/>
          </w:tcPr>
          <w:p w:rsidR="00A0722F" w:rsidRDefault="00A0722F">
            <w:pPr>
              <w:jc w:val="center"/>
              <w:rPr>
                <w:rFonts w:ascii="楷体" w:eastAsia="楷体" w:hAnsi="楷体" w:cs="楷体"/>
                <w:szCs w:val="21"/>
              </w:rPr>
            </w:pPr>
          </w:p>
        </w:tc>
        <w:tc>
          <w:tcPr>
            <w:tcW w:w="557" w:type="dxa"/>
            <w:noWrap/>
            <w:vAlign w:val="center"/>
          </w:tcPr>
          <w:p w:rsidR="00A0722F" w:rsidRDefault="00A0722F">
            <w:pPr>
              <w:jc w:val="center"/>
              <w:rPr>
                <w:rFonts w:ascii="楷体" w:eastAsia="楷体" w:hAnsi="楷体" w:cs="楷体"/>
                <w:szCs w:val="21"/>
              </w:rPr>
            </w:pPr>
          </w:p>
        </w:tc>
        <w:tc>
          <w:tcPr>
            <w:tcW w:w="53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中央</w:t>
            </w:r>
            <w:r>
              <w:rPr>
                <w:rFonts w:ascii="楷体" w:eastAsia="楷体" w:hAnsi="楷体" w:cs="楷体" w:hint="eastAsia"/>
                <w:szCs w:val="21"/>
              </w:rPr>
              <w:t>90</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r w:rsidR="00A0722F">
        <w:trPr>
          <w:trHeight w:val="412"/>
          <w:jc w:val="center"/>
        </w:trPr>
        <w:tc>
          <w:tcPr>
            <w:tcW w:w="13284" w:type="dxa"/>
            <w:gridSpan w:val="13"/>
            <w:noWrap/>
            <w:vAlign w:val="center"/>
          </w:tcPr>
          <w:p w:rsidR="00A0722F" w:rsidRDefault="000763A9">
            <w:pPr>
              <w:jc w:val="center"/>
              <w:rPr>
                <w:rFonts w:ascii="楷体" w:eastAsia="楷体" w:hAnsi="楷体" w:cs="楷体"/>
                <w:szCs w:val="21"/>
              </w:rPr>
            </w:pPr>
            <w:r>
              <w:rPr>
                <w:rFonts w:ascii="楷体" w:eastAsia="楷体" w:hAnsi="楷体" w:cs="楷体" w:hint="eastAsia"/>
                <w:b/>
                <w:bCs/>
                <w:sz w:val="24"/>
              </w:rPr>
              <w:t>农科站</w:t>
            </w:r>
          </w:p>
        </w:tc>
        <w:tc>
          <w:tcPr>
            <w:tcW w:w="2071" w:type="dxa"/>
            <w:noWrap/>
            <w:vAlign w:val="center"/>
          </w:tcPr>
          <w:p w:rsidR="00A0722F" w:rsidRDefault="00A0722F">
            <w:pPr>
              <w:jc w:val="center"/>
              <w:rPr>
                <w:rFonts w:ascii="楷体" w:eastAsia="楷体" w:hAnsi="楷体" w:cs="楷体"/>
                <w:b/>
                <w:bCs/>
                <w:sz w:val="24"/>
              </w:rPr>
            </w:pPr>
          </w:p>
        </w:tc>
      </w:tr>
      <w:tr w:rsidR="00A0722F">
        <w:trPr>
          <w:trHeight w:val="1550"/>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4</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年粮食作物重大病虫害应急防治项目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年第一批</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灞桥区植保植检站</w:t>
            </w:r>
            <w:r>
              <w:rPr>
                <w:rFonts w:ascii="楷体" w:eastAsia="楷体" w:hAnsi="楷体" w:cs="楷体" w:hint="eastAsia"/>
                <w:szCs w:val="21"/>
              </w:rPr>
              <w:t xml:space="preserve">  </w:t>
            </w:r>
            <w:proofErr w:type="gramStart"/>
            <w:r>
              <w:rPr>
                <w:rFonts w:ascii="楷体" w:eastAsia="楷体" w:hAnsi="楷体" w:cs="楷体" w:hint="eastAsia"/>
                <w:szCs w:val="21"/>
              </w:rPr>
              <w:t>陈显兵</w:t>
            </w:r>
            <w:proofErr w:type="gramEnd"/>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w:t>
            </w:r>
          </w:p>
        </w:tc>
        <w:tc>
          <w:tcPr>
            <w:tcW w:w="623" w:type="dxa"/>
            <w:noWrap/>
            <w:vAlign w:val="center"/>
          </w:tcPr>
          <w:p w:rsidR="00A0722F" w:rsidRDefault="00A0722F">
            <w:pPr>
              <w:rPr>
                <w:rFonts w:ascii="楷体" w:eastAsia="楷体" w:hAnsi="楷体" w:cs="楷体"/>
                <w:szCs w:val="21"/>
              </w:rPr>
            </w:pPr>
          </w:p>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rPr>
                <w:rFonts w:ascii="楷体" w:eastAsia="楷体" w:hAnsi="楷体" w:cs="楷体"/>
                <w:szCs w:val="21"/>
              </w:rPr>
            </w:pPr>
            <w:r>
              <w:rPr>
                <w:rFonts w:ascii="楷体" w:eastAsia="楷体" w:hAnsi="楷体" w:cs="楷体" w:hint="eastAsia"/>
                <w:szCs w:val="21"/>
              </w:rPr>
              <w:t>开展小麦穗</w:t>
            </w:r>
            <w:proofErr w:type="gramStart"/>
            <w:r>
              <w:rPr>
                <w:rFonts w:ascii="楷体" w:eastAsia="楷体" w:hAnsi="楷体" w:cs="楷体" w:hint="eastAsia"/>
                <w:szCs w:val="21"/>
              </w:rPr>
              <w:t>期重大</w:t>
            </w:r>
            <w:proofErr w:type="gramEnd"/>
            <w:r>
              <w:rPr>
                <w:rFonts w:ascii="楷体" w:eastAsia="楷体" w:hAnsi="楷体" w:cs="楷体" w:hint="eastAsia"/>
                <w:szCs w:val="21"/>
              </w:rPr>
              <w:t>病虫害“一喷三防”和玉米重大病虫害统防统治工作，示范面积</w:t>
            </w:r>
            <w:r>
              <w:rPr>
                <w:rFonts w:ascii="楷体" w:eastAsia="楷体" w:hAnsi="楷体" w:cs="楷体" w:hint="eastAsia"/>
                <w:szCs w:val="21"/>
              </w:rPr>
              <w:t>8500</w:t>
            </w:r>
            <w:r>
              <w:rPr>
                <w:rFonts w:ascii="楷体" w:eastAsia="楷体" w:hAnsi="楷体" w:cs="楷体" w:hint="eastAsia"/>
                <w:szCs w:val="21"/>
              </w:rPr>
              <w:t>亩。</w:t>
            </w:r>
          </w:p>
        </w:tc>
        <w:tc>
          <w:tcPr>
            <w:tcW w:w="2458" w:type="dxa"/>
            <w:noWrap/>
            <w:vAlign w:val="center"/>
          </w:tcPr>
          <w:p w:rsidR="00A0722F" w:rsidRDefault="000763A9">
            <w:pPr>
              <w:rPr>
                <w:rFonts w:ascii="楷体" w:eastAsia="楷体" w:hAnsi="楷体" w:cs="楷体"/>
                <w:szCs w:val="21"/>
              </w:rPr>
            </w:pPr>
            <w:r>
              <w:rPr>
                <w:rFonts w:ascii="楷体" w:eastAsia="楷体" w:hAnsi="楷体" w:cs="楷体" w:hint="eastAsia"/>
                <w:szCs w:val="21"/>
              </w:rPr>
              <w:t>通过购买服务方式开展小麦穗</w:t>
            </w:r>
            <w:proofErr w:type="gramStart"/>
            <w:r>
              <w:rPr>
                <w:rFonts w:ascii="楷体" w:eastAsia="楷体" w:hAnsi="楷体" w:cs="楷体" w:hint="eastAsia"/>
                <w:szCs w:val="21"/>
              </w:rPr>
              <w:t>期重大</w:t>
            </w:r>
            <w:proofErr w:type="gramEnd"/>
            <w:r>
              <w:rPr>
                <w:rFonts w:ascii="楷体" w:eastAsia="楷体" w:hAnsi="楷体" w:cs="楷体" w:hint="eastAsia"/>
                <w:szCs w:val="21"/>
              </w:rPr>
              <w:t>病虫害“一喷三防”和玉米重大病虫害统防统治示范，每亩单价</w:t>
            </w:r>
            <w:r>
              <w:rPr>
                <w:rFonts w:ascii="楷体" w:eastAsia="楷体" w:hAnsi="楷体" w:cs="楷体" w:hint="eastAsia"/>
                <w:szCs w:val="21"/>
              </w:rPr>
              <w:t>20</w:t>
            </w:r>
            <w:r>
              <w:rPr>
                <w:rFonts w:ascii="楷体" w:eastAsia="楷体" w:hAnsi="楷体" w:cs="楷体" w:hint="eastAsia"/>
                <w:szCs w:val="21"/>
              </w:rPr>
              <w:t>元，示范面积</w:t>
            </w:r>
            <w:r>
              <w:rPr>
                <w:rFonts w:ascii="楷体" w:eastAsia="楷体" w:hAnsi="楷体" w:cs="楷体" w:hint="eastAsia"/>
                <w:szCs w:val="21"/>
              </w:rPr>
              <w:t>8500</w:t>
            </w:r>
            <w:r>
              <w:rPr>
                <w:rFonts w:ascii="楷体" w:eastAsia="楷体" w:hAnsi="楷体" w:cs="楷体" w:hint="eastAsia"/>
                <w:szCs w:val="21"/>
              </w:rPr>
              <w:t>亩。</w:t>
            </w:r>
          </w:p>
        </w:tc>
        <w:tc>
          <w:tcPr>
            <w:tcW w:w="66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17</w:t>
            </w:r>
          </w:p>
        </w:tc>
        <w:tc>
          <w:tcPr>
            <w:tcW w:w="477" w:type="dxa"/>
            <w:noWrap/>
            <w:vAlign w:val="center"/>
          </w:tcPr>
          <w:p w:rsidR="00A0722F" w:rsidRDefault="00A0722F">
            <w:pPr>
              <w:jc w:val="center"/>
              <w:rPr>
                <w:rFonts w:ascii="楷体" w:eastAsia="楷体" w:hAnsi="楷体" w:cs="楷体"/>
                <w:szCs w:val="21"/>
              </w:rPr>
            </w:pPr>
          </w:p>
        </w:tc>
        <w:tc>
          <w:tcPr>
            <w:tcW w:w="504" w:type="dxa"/>
            <w:noWrap/>
            <w:vAlign w:val="center"/>
          </w:tcPr>
          <w:p w:rsidR="00A0722F" w:rsidRDefault="00A0722F">
            <w:pPr>
              <w:jc w:val="center"/>
              <w:rPr>
                <w:rFonts w:ascii="楷体" w:eastAsia="楷体" w:hAnsi="楷体" w:cs="楷体"/>
                <w:szCs w:val="21"/>
              </w:rPr>
            </w:pPr>
          </w:p>
        </w:tc>
        <w:tc>
          <w:tcPr>
            <w:tcW w:w="557" w:type="dxa"/>
            <w:noWrap/>
            <w:vAlign w:val="center"/>
          </w:tcPr>
          <w:p w:rsidR="00A0722F" w:rsidRDefault="00A0722F">
            <w:pPr>
              <w:jc w:val="center"/>
              <w:rPr>
                <w:rFonts w:ascii="楷体" w:eastAsia="楷体" w:hAnsi="楷体" w:cs="楷体"/>
                <w:szCs w:val="21"/>
              </w:rPr>
            </w:pPr>
          </w:p>
        </w:tc>
        <w:tc>
          <w:tcPr>
            <w:tcW w:w="53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17</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r w:rsidR="00A0722F">
        <w:trPr>
          <w:trHeight w:val="542"/>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5</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w:t>
            </w:r>
            <w:r>
              <w:rPr>
                <w:rFonts w:ascii="楷体" w:eastAsia="楷体" w:hAnsi="楷体" w:cs="楷体" w:hint="eastAsia"/>
                <w:szCs w:val="21"/>
              </w:rPr>
              <w:t>2023</w:t>
            </w:r>
            <w:r>
              <w:rPr>
                <w:rFonts w:ascii="楷体" w:eastAsia="楷体" w:hAnsi="楷体" w:cs="楷体" w:hint="eastAsia"/>
                <w:szCs w:val="21"/>
              </w:rPr>
              <w:t>年农业生态资源保护资金项目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年中央转移支付</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灞桥区农业科学技术推广站</w:t>
            </w:r>
            <w:r>
              <w:rPr>
                <w:rFonts w:ascii="楷体" w:eastAsia="楷体" w:hAnsi="楷体" w:cs="楷体" w:hint="eastAsia"/>
                <w:szCs w:val="21"/>
              </w:rPr>
              <w:t xml:space="preserve">         </w:t>
            </w:r>
          </w:p>
          <w:p w:rsidR="00A0722F" w:rsidRDefault="000763A9">
            <w:pPr>
              <w:rPr>
                <w:rFonts w:ascii="楷体" w:eastAsia="楷体" w:hAnsi="楷体" w:cs="楷体"/>
                <w:szCs w:val="21"/>
              </w:rPr>
            </w:pPr>
            <w:proofErr w:type="gramStart"/>
            <w:r>
              <w:rPr>
                <w:rFonts w:ascii="楷体" w:eastAsia="楷体" w:hAnsi="楷体" w:cs="楷体" w:hint="eastAsia"/>
                <w:szCs w:val="21"/>
              </w:rPr>
              <w:t>陈显兵</w:t>
            </w:r>
            <w:proofErr w:type="gramEnd"/>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、区域内农户、种植大户、农民合作社等涉农主体推广使用</w:t>
            </w:r>
            <w:r>
              <w:rPr>
                <w:rFonts w:ascii="楷体" w:eastAsia="楷体" w:hAnsi="楷体" w:cs="楷体" w:hint="eastAsia"/>
                <w:szCs w:val="21"/>
              </w:rPr>
              <w:t>1.06</w:t>
            </w:r>
            <w:r>
              <w:rPr>
                <w:rFonts w:ascii="楷体" w:eastAsia="楷体" w:hAnsi="楷体" w:cs="楷体" w:hint="eastAsia"/>
                <w:szCs w:val="21"/>
              </w:rPr>
              <w:t>万亩</w:t>
            </w:r>
            <w:r>
              <w:rPr>
                <w:rFonts w:ascii="楷体" w:eastAsia="楷体" w:hAnsi="楷体" w:cs="楷体" w:hint="eastAsia"/>
                <w:szCs w:val="21"/>
              </w:rPr>
              <w:t>0.015mm</w:t>
            </w:r>
            <w:r>
              <w:rPr>
                <w:rFonts w:ascii="楷体" w:eastAsia="楷体" w:hAnsi="楷体" w:cs="楷体" w:hint="eastAsia"/>
                <w:szCs w:val="21"/>
              </w:rPr>
              <w:t>以上的加厚高强度地膜，从源头上保障地膜可回收性。</w:t>
            </w:r>
          </w:p>
          <w:p w:rsidR="00A0722F" w:rsidRDefault="000763A9">
            <w:pPr>
              <w:rPr>
                <w:rFonts w:ascii="楷体" w:eastAsia="楷体" w:hAnsi="楷体" w:cs="楷体"/>
                <w:szCs w:val="21"/>
              </w:rPr>
            </w:pPr>
            <w:r>
              <w:rPr>
                <w:rFonts w:ascii="楷体" w:eastAsia="楷体" w:hAnsi="楷体" w:cs="楷体" w:hint="eastAsia"/>
                <w:szCs w:val="21"/>
              </w:rPr>
              <w:t>2</w:t>
            </w:r>
            <w:r>
              <w:rPr>
                <w:rFonts w:ascii="楷体" w:eastAsia="楷体" w:hAnsi="楷体" w:cs="楷体" w:hint="eastAsia"/>
                <w:szCs w:val="21"/>
              </w:rPr>
              <w:t>、区域内农户、种植大户、农民合作社等涉农主体针对蔬菜、草莓等高附加值经济作物推广示范</w:t>
            </w:r>
            <w:r>
              <w:rPr>
                <w:rFonts w:ascii="楷体" w:eastAsia="楷体" w:hAnsi="楷体" w:cs="楷体" w:hint="eastAsia"/>
                <w:szCs w:val="21"/>
              </w:rPr>
              <w:lastRenderedPageBreak/>
              <w:t>600</w:t>
            </w:r>
            <w:r>
              <w:rPr>
                <w:rFonts w:ascii="楷体" w:eastAsia="楷体" w:hAnsi="楷体" w:cs="楷体" w:hint="eastAsia"/>
                <w:szCs w:val="21"/>
              </w:rPr>
              <w:t>亩使用全生物降降解</w:t>
            </w:r>
            <w:bookmarkStart w:id="0" w:name="_GoBack"/>
            <w:bookmarkEnd w:id="0"/>
            <w:r>
              <w:rPr>
                <w:rFonts w:ascii="楷体" w:eastAsia="楷体" w:hAnsi="楷体" w:cs="楷体" w:hint="eastAsia"/>
                <w:szCs w:val="21"/>
              </w:rPr>
              <w:t>地膜。</w:t>
            </w:r>
          </w:p>
        </w:tc>
        <w:tc>
          <w:tcPr>
            <w:tcW w:w="2458" w:type="dxa"/>
            <w:noWrap/>
            <w:vAlign w:val="center"/>
          </w:tcPr>
          <w:p w:rsidR="00A0722F" w:rsidRDefault="000763A9">
            <w:pPr>
              <w:rPr>
                <w:rFonts w:ascii="楷体" w:eastAsia="楷体" w:hAnsi="楷体" w:cs="楷体"/>
                <w:szCs w:val="21"/>
              </w:rPr>
            </w:pPr>
            <w:r>
              <w:rPr>
                <w:rFonts w:ascii="楷体" w:eastAsia="楷体" w:hAnsi="楷体" w:cs="楷体" w:hint="eastAsia"/>
                <w:szCs w:val="21"/>
              </w:rPr>
              <w:lastRenderedPageBreak/>
              <w:t>1</w:t>
            </w:r>
            <w:r>
              <w:rPr>
                <w:rFonts w:ascii="楷体" w:eastAsia="楷体" w:hAnsi="楷体" w:cs="楷体" w:hint="eastAsia"/>
                <w:szCs w:val="21"/>
              </w:rPr>
              <w:t>、使用推广回收</w:t>
            </w:r>
            <w:proofErr w:type="gramStart"/>
            <w:r>
              <w:rPr>
                <w:rFonts w:ascii="楷体" w:eastAsia="楷体" w:hAnsi="楷体" w:cs="楷体" w:hint="eastAsia"/>
                <w:szCs w:val="21"/>
              </w:rPr>
              <w:t>示范奖补</w:t>
            </w:r>
            <w:proofErr w:type="gramEnd"/>
            <w:r>
              <w:rPr>
                <w:rFonts w:ascii="楷体" w:eastAsia="楷体" w:hAnsi="楷体" w:cs="楷体" w:hint="eastAsia"/>
                <w:szCs w:val="21"/>
              </w:rPr>
              <w:t>29.6</w:t>
            </w:r>
            <w:r>
              <w:rPr>
                <w:rFonts w:ascii="楷体" w:eastAsia="楷体" w:hAnsi="楷体" w:cs="楷体" w:hint="eastAsia"/>
                <w:szCs w:val="21"/>
              </w:rPr>
              <w:t>万元；</w:t>
            </w:r>
            <w:r>
              <w:rPr>
                <w:rFonts w:ascii="楷体" w:eastAsia="楷体" w:hAnsi="楷体" w:cs="楷体" w:hint="eastAsia"/>
                <w:szCs w:val="21"/>
              </w:rPr>
              <w:t>2</w:t>
            </w:r>
            <w:r>
              <w:rPr>
                <w:rFonts w:ascii="楷体" w:eastAsia="楷体" w:hAnsi="楷体" w:cs="楷体" w:hint="eastAsia"/>
                <w:szCs w:val="21"/>
              </w:rPr>
              <w:t>、开展技术推广、宣传培训、监测评估</w:t>
            </w:r>
            <w:r>
              <w:rPr>
                <w:rFonts w:ascii="楷体" w:eastAsia="楷体" w:hAnsi="楷体" w:cs="楷体" w:hint="eastAsia"/>
                <w:szCs w:val="21"/>
              </w:rPr>
              <w:t>7.6</w:t>
            </w:r>
            <w:r>
              <w:rPr>
                <w:rFonts w:ascii="楷体" w:eastAsia="楷体" w:hAnsi="楷体" w:cs="楷体" w:hint="eastAsia"/>
                <w:szCs w:val="21"/>
              </w:rPr>
              <w:t>万元。</w:t>
            </w:r>
          </w:p>
        </w:tc>
        <w:tc>
          <w:tcPr>
            <w:tcW w:w="66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37.2</w:t>
            </w:r>
          </w:p>
        </w:tc>
        <w:tc>
          <w:tcPr>
            <w:tcW w:w="477" w:type="dxa"/>
            <w:noWrap/>
            <w:vAlign w:val="center"/>
          </w:tcPr>
          <w:p w:rsidR="00A0722F" w:rsidRDefault="00A0722F">
            <w:pPr>
              <w:jc w:val="center"/>
              <w:rPr>
                <w:rFonts w:ascii="楷体" w:eastAsia="楷体" w:hAnsi="楷体" w:cs="楷体"/>
                <w:szCs w:val="21"/>
              </w:rPr>
            </w:pPr>
          </w:p>
        </w:tc>
        <w:tc>
          <w:tcPr>
            <w:tcW w:w="504" w:type="dxa"/>
            <w:noWrap/>
            <w:vAlign w:val="center"/>
          </w:tcPr>
          <w:p w:rsidR="00A0722F" w:rsidRDefault="00A0722F">
            <w:pPr>
              <w:jc w:val="center"/>
              <w:rPr>
                <w:rFonts w:ascii="楷体" w:eastAsia="楷体" w:hAnsi="楷体" w:cs="楷体"/>
                <w:szCs w:val="21"/>
              </w:rPr>
            </w:pPr>
          </w:p>
        </w:tc>
        <w:tc>
          <w:tcPr>
            <w:tcW w:w="557" w:type="dxa"/>
            <w:noWrap/>
            <w:vAlign w:val="center"/>
          </w:tcPr>
          <w:p w:rsidR="00A0722F" w:rsidRDefault="00A0722F">
            <w:pPr>
              <w:jc w:val="center"/>
              <w:rPr>
                <w:rFonts w:ascii="楷体" w:eastAsia="楷体" w:hAnsi="楷体" w:cs="楷体"/>
                <w:szCs w:val="21"/>
              </w:rPr>
            </w:pPr>
          </w:p>
        </w:tc>
        <w:tc>
          <w:tcPr>
            <w:tcW w:w="53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37.2</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r w:rsidR="00A0722F">
        <w:trPr>
          <w:trHeight w:val="485"/>
          <w:jc w:val="center"/>
        </w:trPr>
        <w:tc>
          <w:tcPr>
            <w:tcW w:w="13284" w:type="dxa"/>
            <w:gridSpan w:val="13"/>
            <w:noWrap/>
            <w:vAlign w:val="center"/>
          </w:tcPr>
          <w:p w:rsidR="00A0722F" w:rsidRDefault="000763A9">
            <w:pPr>
              <w:jc w:val="center"/>
              <w:rPr>
                <w:rFonts w:ascii="楷体" w:eastAsia="楷体" w:hAnsi="楷体" w:cs="楷体"/>
                <w:szCs w:val="21"/>
              </w:rPr>
            </w:pPr>
            <w:r>
              <w:rPr>
                <w:rFonts w:ascii="楷体" w:eastAsia="楷体" w:hAnsi="楷体" w:cs="楷体" w:hint="eastAsia"/>
                <w:b/>
                <w:bCs/>
                <w:sz w:val="24"/>
              </w:rPr>
              <w:lastRenderedPageBreak/>
              <w:t>畜牧站</w:t>
            </w:r>
          </w:p>
        </w:tc>
        <w:tc>
          <w:tcPr>
            <w:tcW w:w="2071" w:type="dxa"/>
            <w:noWrap/>
            <w:vAlign w:val="center"/>
          </w:tcPr>
          <w:p w:rsidR="00A0722F" w:rsidRDefault="00A0722F">
            <w:pPr>
              <w:jc w:val="center"/>
              <w:rPr>
                <w:rFonts w:ascii="楷体" w:eastAsia="楷体" w:hAnsi="楷体" w:cs="楷体"/>
                <w:b/>
                <w:bCs/>
                <w:sz w:val="24"/>
              </w:rPr>
            </w:pPr>
          </w:p>
        </w:tc>
      </w:tr>
      <w:tr w:rsidR="00A0722F">
        <w:trPr>
          <w:trHeight w:val="4631"/>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6</w:t>
            </w:r>
          </w:p>
        </w:tc>
        <w:tc>
          <w:tcPr>
            <w:tcW w:w="1593" w:type="dxa"/>
            <w:noWrap/>
            <w:vAlign w:val="center"/>
          </w:tcPr>
          <w:p w:rsidR="00A0722F" w:rsidRDefault="000763A9">
            <w:pPr>
              <w:rPr>
                <w:rFonts w:ascii="楷体" w:eastAsia="楷体" w:hAnsi="楷体" w:cs="楷体"/>
                <w:szCs w:val="21"/>
              </w:rPr>
            </w:pPr>
            <w:r>
              <w:rPr>
                <w:rFonts w:ascii="楷体" w:eastAsia="楷体" w:hAnsi="楷体" w:cs="楷体" w:hint="eastAsia"/>
                <w:szCs w:val="21"/>
              </w:rPr>
              <w:t>约束性任务清单补助类</w:t>
            </w:r>
            <w:r>
              <w:rPr>
                <w:rFonts w:ascii="楷体" w:eastAsia="楷体" w:hAnsi="楷体" w:cs="楷体" w:hint="eastAsia"/>
                <w:szCs w:val="21"/>
              </w:rPr>
              <w:t>+</w:t>
            </w:r>
            <w:r>
              <w:rPr>
                <w:rFonts w:ascii="楷体" w:eastAsia="楷体" w:hAnsi="楷体" w:cs="楷体" w:hint="eastAsia"/>
                <w:szCs w:val="21"/>
              </w:rPr>
              <w:t>动物防疫补助经费</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年中央动物防疫补助</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w:t>
            </w:r>
            <w:proofErr w:type="gramStart"/>
            <w:r>
              <w:rPr>
                <w:rFonts w:ascii="楷体" w:eastAsia="楷体" w:hAnsi="楷体" w:cs="楷体" w:hint="eastAsia"/>
                <w:szCs w:val="21"/>
              </w:rPr>
              <w:t>区动物</w:t>
            </w:r>
            <w:proofErr w:type="gramEnd"/>
            <w:r>
              <w:rPr>
                <w:rFonts w:ascii="楷体" w:eastAsia="楷体" w:hAnsi="楷体" w:cs="楷体" w:hint="eastAsia"/>
                <w:szCs w:val="21"/>
              </w:rPr>
              <w:t>疾病预防控制中心</w:t>
            </w:r>
            <w:r>
              <w:rPr>
                <w:rFonts w:ascii="楷体" w:eastAsia="楷体" w:hAnsi="楷体" w:cs="楷体" w:hint="eastAsia"/>
                <w:szCs w:val="21"/>
              </w:rPr>
              <w:t xml:space="preserve">   </w:t>
            </w:r>
            <w:r>
              <w:rPr>
                <w:rFonts w:ascii="楷体" w:eastAsia="楷体" w:hAnsi="楷体" w:cs="楷体" w:hint="eastAsia"/>
                <w:szCs w:val="21"/>
              </w:rPr>
              <w:t>刘新忠</w:t>
            </w:r>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全区范围内</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续建</w:t>
            </w:r>
          </w:p>
        </w:tc>
        <w:tc>
          <w:tcPr>
            <w:tcW w:w="2999" w:type="dxa"/>
            <w:noWrap/>
            <w:vAlign w:val="center"/>
          </w:tcPr>
          <w:p w:rsidR="00A0722F" w:rsidRDefault="000763A9">
            <w:pPr>
              <w:numPr>
                <w:ilvl w:val="0"/>
                <w:numId w:val="1"/>
              </w:numPr>
              <w:rPr>
                <w:rFonts w:ascii="楷体" w:eastAsia="楷体" w:hAnsi="楷体" w:cs="楷体"/>
                <w:szCs w:val="21"/>
              </w:rPr>
            </w:pPr>
            <w:r>
              <w:rPr>
                <w:rFonts w:ascii="楷体" w:eastAsia="楷体" w:hAnsi="楷体" w:cs="楷体" w:hint="eastAsia"/>
                <w:szCs w:val="21"/>
              </w:rPr>
              <w:t>强制免疫计划补助“先打后补”补助经费</w:t>
            </w:r>
            <w:r>
              <w:rPr>
                <w:rFonts w:ascii="楷体" w:eastAsia="楷体" w:hAnsi="楷体" w:cs="楷体" w:hint="eastAsia"/>
                <w:szCs w:val="21"/>
              </w:rPr>
              <w:t>2</w:t>
            </w:r>
            <w:r>
              <w:rPr>
                <w:rFonts w:ascii="楷体" w:eastAsia="楷体" w:hAnsi="楷体" w:cs="楷体" w:hint="eastAsia"/>
                <w:szCs w:val="21"/>
              </w:rPr>
              <w:t>万元。</w:t>
            </w:r>
          </w:p>
          <w:p w:rsidR="00A0722F" w:rsidRDefault="000763A9">
            <w:pPr>
              <w:numPr>
                <w:ilvl w:val="0"/>
                <w:numId w:val="1"/>
              </w:numPr>
              <w:rPr>
                <w:rFonts w:ascii="楷体" w:eastAsia="楷体" w:hAnsi="楷体" w:cs="楷体"/>
                <w:szCs w:val="21"/>
              </w:rPr>
            </w:pPr>
            <w:r>
              <w:rPr>
                <w:rFonts w:ascii="楷体" w:eastAsia="楷体" w:hAnsi="楷体" w:cs="楷体" w:hint="eastAsia"/>
                <w:szCs w:val="21"/>
              </w:rPr>
              <w:t>免疫效果监测评价和防疫人员防护补助经费</w:t>
            </w:r>
            <w:r>
              <w:rPr>
                <w:rFonts w:ascii="楷体" w:eastAsia="楷体" w:hAnsi="楷体" w:cs="楷体" w:hint="eastAsia"/>
                <w:szCs w:val="21"/>
              </w:rPr>
              <w:t>2</w:t>
            </w:r>
            <w:r>
              <w:rPr>
                <w:rFonts w:ascii="楷体" w:eastAsia="楷体" w:hAnsi="楷体" w:cs="楷体" w:hint="eastAsia"/>
                <w:szCs w:val="21"/>
              </w:rPr>
              <w:t>万元。我区主要用于聘请第三方对春秋季免疫效果开展免疫监测评价和对市级开展免疫监测进行采样工作进行补助。</w:t>
            </w:r>
          </w:p>
          <w:p w:rsidR="00A0722F" w:rsidRDefault="000763A9">
            <w:pPr>
              <w:rPr>
                <w:rFonts w:ascii="楷体" w:eastAsia="楷体" w:hAnsi="楷体" w:cs="楷体"/>
                <w:szCs w:val="21"/>
              </w:rPr>
            </w:pPr>
            <w:r>
              <w:rPr>
                <w:rFonts w:ascii="楷体" w:eastAsia="楷体" w:hAnsi="楷体" w:cs="楷体" w:hint="eastAsia"/>
                <w:szCs w:val="21"/>
              </w:rPr>
              <w:t>3</w:t>
            </w:r>
            <w:r>
              <w:rPr>
                <w:rFonts w:ascii="楷体" w:eastAsia="楷体" w:hAnsi="楷体" w:cs="楷体" w:hint="eastAsia"/>
                <w:szCs w:val="21"/>
              </w:rPr>
              <w:t>、养殖环节病死猪无害化处理补助经费</w:t>
            </w:r>
            <w:r>
              <w:rPr>
                <w:rFonts w:ascii="楷体" w:eastAsia="楷体" w:hAnsi="楷体" w:cs="楷体" w:hint="eastAsia"/>
                <w:szCs w:val="21"/>
              </w:rPr>
              <w:t>1</w:t>
            </w:r>
            <w:r>
              <w:rPr>
                <w:rFonts w:ascii="楷体" w:eastAsia="楷体" w:hAnsi="楷体" w:cs="楷体" w:hint="eastAsia"/>
                <w:szCs w:val="21"/>
              </w:rPr>
              <w:t>万元。根据农业部办公厅</w:t>
            </w:r>
            <w:r>
              <w:rPr>
                <w:rFonts w:ascii="楷体" w:eastAsia="楷体" w:hAnsi="楷体" w:cs="楷体" w:hint="eastAsia"/>
                <w:szCs w:val="21"/>
              </w:rPr>
              <w:t> </w:t>
            </w:r>
            <w:r>
              <w:rPr>
                <w:rFonts w:ascii="楷体" w:eastAsia="楷体" w:hAnsi="楷体" w:cs="楷体" w:hint="eastAsia"/>
                <w:szCs w:val="21"/>
              </w:rPr>
              <w:t>财政部办公厅《动物疫病防控财政支持政策实施指导意见》（农办财〔</w:t>
            </w:r>
            <w:r>
              <w:rPr>
                <w:rFonts w:ascii="楷体" w:eastAsia="楷体" w:hAnsi="楷体" w:cs="楷体" w:hint="eastAsia"/>
                <w:szCs w:val="21"/>
              </w:rPr>
              <w:t>2017</w:t>
            </w:r>
            <w:r>
              <w:rPr>
                <w:rFonts w:ascii="楷体" w:eastAsia="楷体" w:hAnsi="楷体" w:cs="楷体" w:hint="eastAsia"/>
                <w:szCs w:val="21"/>
              </w:rPr>
              <w:t>〕</w:t>
            </w:r>
            <w:r>
              <w:rPr>
                <w:rFonts w:ascii="楷体" w:eastAsia="楷体" w:hAnsi="楷体" w:cs="楷体" w:hint="eastAsia"/>
                <w:szCs w:val="21"/>
              </w:rPr>
              <w:t>35</w:t>
            </w:r>
            <w:r>
              <w:rPr>
                <w:rFonts w:ascii="楷体" w:eastAsia="楷体" w:hAnsi="楷体" w:cs="楷体" w:hint="eastAsia"/>
                <w:szCs w:val="21"/>
              </w:rPr>
              <w:t>号）等文件要求，对养殖环节无害化处理病死</w:t>
            </w:r>
            <w:proofErr w:type="gramStart"/>
            <w:r>
              <w:rPr>
                <w:rFonts w:ascii="楷体" w:eastAsia="楷体" w:hAnsi="楷体" w:cs="楷体" w:hint="eastAsia"/>
                <w:szCs w:val="21"/>
              </w:rPr>
              <w:t>猪按照</w:t>
            </w:r>
            <w:proofErr w:type="gramEnd"/>
            <w:r>
              <w:rPr>
                <w:rFonts w:ascii="楷体" w:eastAsia="楷体" w:hAnsi="楷体" w:cs="楷体" w:hint="eastAsia"/>
                <w:szCs w:val="21"/>
              </w:rPr>
              <w:t>每头</w:t>
            </w:r>
            <w:r>
              <w:rPr>
                <w:rFonts w:ascii="楷体" w:eastAsia="楷体" w:hAnsi="楷体" w:cs="楷体" w:hint="eastAsia"/>
                <w:szCs w:val="21"/>
              </w:rPr>
              <w:t>80</w:t>
            </w:r>
            <w:r>
              <w:rPr>
                <w:rFonts w:ascii="楷体" w:eastAsia="楷体" w:hAnsi="楷体" w:cs="楷体" w:hint="eastAsia"/>
                <w:szCs w:val="21"/>
              </w:rPr>
              <w:t>元的标准实施补助。</w:t>
            </w:r>
          </w:p>
        </w:tc>
        <w:tc>
          <w:tcPr>
            <w:tcW w:w="2458" w:type="dxa"/>
            <w:noWrap/>
            <w:vAlign w:val="center"/>
          </w:tcPr>
          <w:p w:rsidR="00A0722F" w:rsidRDefault="000763A9">
            <w:pPr>
              <w:rPr>
                <w:rFonts w:ascii="楷体" w:eastAsia="楷体" w:hAnsi="楷体" w:cs="楷体"/>
                <w:szCs w:val="21"/>
              </w:rPr>
            </w:pPr>
            <w:r>
              <w:rPr>
                <w:rFonts w:ascii="楷体" w:eastAsia="楷体" w:hAnsi="楷体" w:cs="楷体" w:hint="eastAsia"/>
                <w:szCs w:val="21"/>
              </w:rPr>
              <w:t>财政补助</w:t>
            </w:r>
            <w:r>
              <w:rPr>
                <w:rFonts w:ascii="楷体" w:eastAsia="楷体" w:hAnsi="楷体" w:cs="楷体" w:hint="eastAsia"/>
                <w:szCs w:val="21"/>
              </w:rPr>
              <w:t xml:space="preserve"> 5</w:t>
            </w:r>
            <w:r>
              <w:rPr>
                <w:rFonts w:ascii="楷体" w:eastAsia="楷体" w:hAnsi="楷体" w:cs="楷体" w:hint="eastAsia"/>
                <w:szCs w:val="21"/>
              </w:rPr>
              <w:t>万元。</w:t>
            </w:r>
          </w:p>
          <w:p w:rsidR="00A0722F" w:rsidRDefault="00A0722F">
            <w:pPr>
              <w:rPr>
                <w:rFonts w:ascii="楷体" w:eastAsia="楷体" w:hAnsi="楷体" w:cs="楷体"/>
                <w:szCs w:val="21"/>
              </w:rPr>
            </w:pPr>
          </w:p>
        </w:tc>
        <w:tc>
          <w:tcPr>
            <w:tcW w:w="66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5</w:t>
            </w:r>
          </w:p>
        </w:tc>
        <w:tc>
          <w:tcPr>
            <w:tcW w:w="477" w:type="dxa"/>
            <w:noWrap/>
            <w:vAlign w:val="center"/>
          </w:tcPr>
          <w:p w:rsidR="00A0722F" w:rsidRDefault="00A0722F">
            <w:pPr>
              <w:jc w:val="center"/>
              <w:rPr>
                <w:rFonts w:ascii="楷体" w:eastAsia="楷体" w:hAnsi="楷体" w:cs="楷体"/>
                <w:szCs w:val="21"/>
              </w:rPr>
            </w:pPr>
          </w:p>
        </w:tc>
        <w:tc>
          <w:tcPr>
            <w:tcW w:w="504" w:type="dxa"/>
            <w:noWrap/>
            <w:vAlign w:val="center"/>
          </w:tcPr>
          <w:p w:rsidR="00A0722F" w:rsidRDefault="00A0722F">
            <w:pPr>
              <w:jc w:val="center"/>
              <w:rPr>
                <w:rFonts w:ascii="楷体" w:eastAsia="楷体" w:hAnsi="楷体" w:cs="楷体"/>
                <w:szCs w:val="21"/>
              </w:rPr>
            </w:pPr>
          </w:p>
        </w:tc>
        <w:tc>
          <w:tcPr>
            <w:tcW w:w="557" w:type="dxa"/>
            <w:noWrap/>
            <w:vAlign w:val="center"/>
          </w:tcPr>
          <w:p w:rsidR="00A0722F" w:rsidRDefault="00A0722F">
            <w:pPr>
              <w:jc w:val="center"/>
              <w:rPr>
                <w:rFonts w:ascii="楷体" w:eastAsia="楷体" w:hAnsi="楷体" w:cs="楷体"/>
                <w:szCs w:val="21"/>
              </w:rPr>
            </w:pPr>
          </w:p>
        </w:tc>
        <w:tc>
          <w:tcPr>
            <w:tcW w:w="53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5</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r w:rsidR="00A0722F">
        <w:trPr>
          <w:trHeight w:val="368"/>
          <w:jc w:val="center"/>
        </w:trPr>
        <w:tc>
          <w:tcPr>
            <w:tcW w:w="13284" w:type="dxa"/>
            <w:gridSpan w:val="13"/>
            <w:noWrap/>
            <w:vAlign w:val="center"/>
          </w:tcPr>
          <w:p w:rsidR="00A0722F" w:rsidRDefault="000763A9">
            <w:pPr>
              <w:jc w:val="center"/>
              <w:rPr>
                <w:rFonts w:ascii="楷体" w:eastAsia="楷体" w:hAnsi="楷体" w:cs="楷体"/>
                <w:szCs w:val="21"/>
              </w:rPr>
            </w:pPr>
            <w:proofErr w:type="gramStart"/>
            <w:r>
              <w:rPr>
                <w:rFonts w:ascii="楷体" w:eastAsia="楷体" w:hAnsi="楷体" w:cs="楷体" w:hint="eastAsia"/>
                <w:b/>
                <w:bCs/>
                <w:sz w:val="24"/>
              </w:rPr>
              <w:t>灞桥站</w:t>
            </w:r>
            <w:proofErr w:type="gramEnd"/>
          </w:p>
        </w:tc>
        <w:tc>
          <w:tcPr>
            <w:tcW w:w="2071" w:type="dxa"/>
            <w:noWrap/>
            <w:vAlign w:val="center"/>
          </w:tcPr>
          <w:p w:rsidR="00A0722F" w:rsidRDefault="00A0722F">
            <w:pPr>
              <w:jc w:val="center"/>
              <w:rPr>
                <w:rFonts w:ascii="楷体" w:eastAsia="楷体" w:hAnsi="楷体" w:cs="楷体"/>
                <w:b/>
                <w:bCs/>
                <w:sz w:val="24"/>
              </w:rPr>
            </w:pPr>
          </w:p>
        </w:tc>
      </w:tr>
      <w:tr w:rsidR="00A0722F">
        <w:trPr>
          <w:trHeight w:val="1550"/>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lastRenderedPageBreak/>
              <w:t>7</w:t>
            </w:r>
          </w:p>
        </w:tc>
        <w:tc>
          <w:tcPr>
            <w:tcW w:w="1593" w:type="dxa"/>
            <w:noWrap/>
            <w:vAlign w:val="center"/>
          </w:tcPr>
          <w:p w:rsidR="00A0722F" w:rsidRDefault="000763A9">
            <w:pPr>
              <w:rPr>
                <w:rFonts w:ascii="楷体" w:eastAsia="楷体" w:hAnsi="楷体" w:cs="楷体"/>
                <w:szCs w:val="21"/>
              </w:rPr>
            </w:pPr>
            <w:r>
              <w:rPr>
                <w:rFonts w:ascii="楷体" w:eastAsia="楷体" w:hAnsi="楷体" w:cs="楷体"/>
                <w:szCs w:val="21"/>
              </w:rPr>
              <w:t>提升农产品质量网格化监管能力项目</w:t>
            </w:r>
          </w:p>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年第一批</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灞桥畜牧兽医站</w:t>
            </w:r>
          </w:p>
          <w:p w:rsidR="00A0722F" w:rsidRDefault="000763A9">
            <w:pPr>
              <w:rPr>
                <w:rFonts w:ascii="楷体" w:eastAsia="楷体" w:hAnsi="楷体" w:cs="楷体"/>
                <w:szCs w:val="21"/>
              </w:rPr>
            </w:pPr>
            <w:r>
              <w:rPr>
                <w:rFonts w:ascii="楷体" w:eastAsia="楷体" w:hAnsi="楷体" w:cs="楷体" w:hint="eastAsia"/>
                <w:szCs w:val="21"/>
              </w:rPr>
              <w:t>王卫国</w:t>
            </w:r>
          </w:p>
          <w:p w:rsidR="00A0722F" w:rsidRDefault="000763A9">
            <w:pPr>
              <w:rPr>
                <w:rFonts w:ascii="楷体" w:eastAsia="楷体" w:hAnsi="楷体" w:cs="楷体"/>
                <w:szCs w:val="21"/>
              </w:rPr>
            </w:pPr>
            <w:r>
              <w:rPr>
                <w:rFonts w:ascii="楷体" w:eastAsia="楷体" w:hAnsi="楷体" w:cs="楷体" w:hint="eastAsia"/>
                <w:szCs w:val="21"/>
              </w:rPr>
              <w:t>13992805941</w:t>
            </w:r>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灞桥街办</w:t>
            </w:r>
          </w:p>
          <w:p w:rsidR="00A0722F" w:rsidRDefault="000763A9">
            <w:pPr>
              <w:rPr>
                <w:rFonts w:ascii="楷体" w:eastAsia="楷体" w:hAnsi="楷体" w:cs="楷体"/>
                <w:szCs w:val="21"/>
              </w:rPr>
            </w:pPr>
            <w:r>
              <w:rPr>
                <w:rFonts w:ascii="楷体" w:eastAsia="楷体" w:hAnsi="楷体" w:cs="楷体" w:hint="eastAsia"/>
                <w:szCs w:val="21"/>
              </w:rPr>
              <w:t>十里铺街办</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vAlign w:val="center"/>
          </w:tcPr>
          <w:p w:rsidR="00A0722F" w:rsidRDefault="000763A9">
            <w:pPr>
              <w:jc w:val="left"/>
              <w:rPr>
                <w:rFonts w:ascii="楷体" w:eastAsia="楷体" w:hAnsi="楷体" w:cs="楷体"/>
                <w:szCs w:val="21"/>
              </w:rPr>
            </w:pPr>
            <w:r>
              <w:rPr>
                <w:rFonts w:ascii="楷体" w:eastAsia="楷体" w:hAnsi="楷体" w:cs="楷体" w:hint="eastAsia"/>
                <w:szCs w:val="21"/>
              </w:rPr>
              <w:t>购买农产品质量监管政策宣传</w:t>
            </w:r>
            <w:r>
              <w:rPr>
                <w:rFonts w:ascii="楷体" w:eastAsia="楷体" w:hAnsi="楷体" w:cs="楷体" w:hint="eastAsia"/>
                <w:szCs w:val="21"/>
              </w:rPr>
              <w:t>LED</w:t>
            </w:r>
            <w:r>
              <w:rPr>
                <w:rFonts w:ascii="楷体" w:eastAsia="楷体" w:hAnsi="楷体" w:cs="楷体" w:hint="eastAsia"/>
                <w:szCs w:val="21"/>
              </w:rPr>
              <w:t>一台</w:t>
            </w:r>
          </w:p>
        </w:tc>
        <w:tc>
          <w:tcPr>
            <w:tcW w:w="2458" w:type="dxa"/>
            <w:noWrap/>
            <w:vAlign w:val="center"/>
          </w:tcPr>
          <w:p w:rsidR="00A0722F" w:rsidRDefault="000763A9">
            <w:pPr>
              <w:jc w:val="left"/>
              <w:rPr>
                <w:rFonts w:ascii="楷体" w:eastAsia="楷体" w:hAnsi="楷体" w:cs="楷体"/>
                <w:szCs w:val="21"/>
              </w:rPr>
            </w:pPr>
            <w:r>
              <w:rPr>
                <w:rFonts w:ascii="楷体" w:eastAsia="楷体" w:hAnsi="楷体" w:cs="楷体" w:hint="eastAsia"/>
                <w:szCs w:val="21"/>
              </w:rPr>
              <w:t>购买农产品质量监管政策宣传</w:t>
            </w:r>
            <w:r>
              <w:rPr>
                <w:rFonts w:ascii="楷体" w:eastAsia="楷体" w:hAnsi="楷体" w:cs="楷体" w:hint="eastAsia"/>
                <w:szCs w:val="21"/>
              </w:rPr>
              <w:t>LED</w:t>
            </w:r>
            <w:r>
              <w:rPr>
                <w:rFonts w:ascii="楷体" w:eastAsia="楷体" w:hAnsi="楷体" w:cs="楷体" w:hint="eastAsia"/>
                <w:szCs w:val="21"/>
              </w:rPr>
              <w:t>一台</w:t>
            </w:r>
            <w:r>
              <w:rPr>
                <w:rFonts w:ascii="楷体" w:eastAsia="楷体" w:hAnsi="楷体" w:cs="楷体" w:hint="eastAsia"/>
                <w:szCs w:val="21"/>
              </w:rPr>
              <w:t>2</w:t>
            </w:r>
            <w:r>
              <w:rPr>
                <w:rFonts w:ascii="楷体" w:eastAsia="楷体" w:hAnsi="楷体" w:cs="楷体" w:hint="eastAsia"/>
                <w:szCs w:val="21"/>
              </w:rPr>
              <w:t>万元</w:t>
            </w:r>
          </w:p>
        </w:tc>
        <w:tc>
          <w:tcPr>
            <w:tcW w:w="66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2</w:t>
            </w:r>
          </w:p>
        </w:tc>
        <w:tc>
          <w:tcPr>
            <w:tcW w:w="477" w:type="dxa"/>
            <w:noWrap/>
            <w:vAlign w:val="center"/>
          </w:tcPr>
          <w:p w:rsidR="00A0722F" w:rsidRDefault="00A0722F">
            <w:pPr>
              <w:jc w:val="center"/>
              <w:rPr>
                <w:rFonts w:ascii="楷体" w:eastAsia="楷体" w:hAnsi="楷体" w:cs="楷体"/>
                <w:szCs w:val="21"/>
              </w:rPr>
            </w:pPr>
          </w:p>
        </w:tc>
        <w:tc>
          <w:tcPr>
            <w:tcW w:w="504" w:type="dxa"/>
            <w:noWrap/>
            <w:vAlign w:val="center"/>
          </w:tcPr>
          <w:p w:rsidR="00A0722F" w:rsidRDefault="00A0722F">
            <w:pPr>
              <w:jc w:val="center"/>
              <w:rPr>
                <w:rFonts w:ascii="楷体" w:eastAsia="楷体" w:hAnsi="楷体" w:cs="楷体"/>
                <w:szCs w:val="21"/>
              </w:rPr>
            </w:pPr>
          </w:p>
        </w:tc>
        <w:tc>
          <w:tcPr>
            <w:tcW w:w="557" w:type="dxa"/>
            <w:noWrap/>
            <w:vAlign w:val="center"/>
          </w:tcPr>
          <w:p w:rsidR="00A0722F" w:rsidRDefault="00A0722F">
            <w:pPr>
              <w:jc w:val="center"/>
              <w:rPr>
                <w:rFonts w:ascii="楷体" w:eastAsia="楷体" w:hAnsi="楷体" w:cs="楷体"/>
                <w:szCs w:val="21"/>
              </w:rPr>
            </w:pPr>
          </w:p>
        </w:tc>
        <w:tc>
          <w:tcPr>
            <w:tcW w:w="533"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2</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r w:rsidR="00A0722F">
        <w:trPr>
          <w:trHeight w:val="520"/>
          <w:jc w:val="center"/>
        </w:trPr>
        <w:tc>
          <w:tcPr>
            <w:tcW w:w="13284" w:type="dxa"/>
            <w:gridSpan w:val="13"/>
            <w:noWrap/>
            <w:vAlign w:val="center"/>
          </w:tcPr>
          <w:p w:rsidR="00A0722F" w:rsidRDefault="000763A9">
            <w:pPr>
              <w:jc w:val="center"/>
              <w:rPr>
                <w:rFonts w:ascii="楷体" w:eastAsia="楷体" w:hAnsi="楷体" w:cs="楷体"/>
                <w:szCs w:val="21"/>
              </w:rPr>
            </w:pPr>
            <w:r>
              <w:rPr>
                <w:rFonts w:ascii="楷体" w:eastAsia="楷体" w:hAnsi="楷体" w:cs="楷体" w:hint="eastAsia"/>
                <w:b/>
                <w:bCs/>
                <w:sz w:val="24"/>
              </w:rPr>
              <w:t>经管站</w:t>
            </w:r>
          </w:p>
        </w:tc>
        <w:tc>
          <w:tcPr>
            <w:tcW w:w="2071" w:type="dxa"/>
            <w:noWrap/>
            <w:vAlign w:val="center"/>
          </w:tcPr>
          <w:p w:rsidR="00A0722F" w:rsidRDefault="00A0722F">
            <w:pPr>
              <w:jc w:val="center"/>
              <w:rPr>
                <w:rFonts w:ascii="楷体" w:eastAsia="楷体" w:hAnsi="楷体" w:cs="楷体"/>
                <w:b/>
                <w:bCs/>
                <w:sz w:val="24"/>
              </w:rPr>
            </w:pPr>
          </w:p>
        </w:tc>
      </w:tr>
      <w:tr w:rsidR="00A0722F">
        <w:trPr>
          <w:trHeight w:val="3100"/>
          <w:jc w:val="center"/>
        </w:trPr>
        <w:tc>
          <w:tcPr>
            <w:tcW w:w="450"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8</w:t>
            </w:r>
          </w:p>
        </w:tc>
        <w:tc>
          <w:tcPr>
            <w:tcW w:w="1593" w:type="dxa"/>
            <w:noWrap/>
          </w:tcPr>
          <w:p w:rsidR="00A0722F" w:rsidRDefault="000763A9">
            <w:pPr>
              <w:rPr>
                <w:rFonts w:ascii="楷体" w:eastAsia="楷体" w:hAnsi="楷体" w:cs="楷体"/>
                <w:szCs w:val="21"/>
              </w:rPr>
            </w:pPr>
            <w:r>
              <w:rPr>
                <w:rFonts w:ascii="楷体" w:eastAsia="楷体" w:hAnsi="楷体" w:cs="楷体" w:hint="eastAsia"/>
                <w:szCs w:val="21"/>
              </w:rPr>
              <w:t>2023</w:t>
            </w:r>
            <w:r>
              <w:rPr>
                <w:rFonts w:ascii="楷体" w:eastAsia="楷体" w:hAnsi="楷体" w:cs="楷体" w:hint="eastAsia"/>
                <w:szCs w:val="21"/>
              </w:rPr>
              <w:t>年第一批市级财政农业农村发展专项项目</w:t>
            </w:r>
            <w:r>
              <w:rPr>
                <w:rFonts w:ascii="楷体" w:eastAsia="楷体" w:hAnsi="楷体" w:cs="楷体" w:hint="eastAsia"/>
                <w:szCs w:val="21"/>
              </w:rPr>
              <w:t>--</w:t>
            </w:r>
            <w:r>
              <w:rPr>
                <w:rFonts w:ascii="楷体" w:eastAsia="楷体" w:hAnsi="楷体" w:cs="楷体" w:hint="eastAsia"/>
                <w:szCs w:val="21"/>
              </w:rPr>
              <w:t>村集体资产清产核资工作</w:t>
            </w:r>
          </w:p>
        </w:tc>
        <w:tc>
          <w:tcPr>
            <w:tcW w:w="1341" w:type="dxa"/>
            <w:noWrap/>
            <w:vAlign w:val="center"/>
          </w:tcPr>
          <w:p w:rsidR="00A0722F" w:rsidRDefault="000763A9">
            <w:pPr>
              <w:rPr>
                <w:rFonts w:ascii="楷体" w:eastAsia="楷体" w:hAnsi="楷体" w:cs="楷体"/>
                <w:szCs w:val="21"/>
              </w:rPr>
            </w:pPr>
            <w:r>
              <w:rPr>
                <w:rFonts w:ascii="楷体" w:eastAsia="楷体" w:hAnsi="楷体" w:cs="楷体" w:hint="eastAsia"/>
                <w:szCs w:val="21"/>
              </w:rPr>
              <w:t>区经管站</w:t>
            </w:r>
          </w:p>
          <w:p w:rsidR="00A0722F" w:rsidRDefault="000763A9">
            <w:pPr>
              <w:rPr>
                <w:rFonts w:ascii="楷体" w:eastAsia="楷体" w:hAnsi="楷体" w:cs="楷体"/>
                <w:szCs w:val="21"/>
              </w:rPr>
            </w:pPr>
            <w:proofErr w:type="gramStart"/>
            <w:r>
              <w:rPr>
                <w:rFonts w:ascii="楷体" w:eastAsia="楷体" w:hAnsi="楷体" w:cs="楷体" w:hint="eastAsia"/>
                <w:szCs w:val="21"/>
              </w:rPr>
              <w:t>魏鹏</w:t>
            </w:r>
            <w:proofErr w:type="gramEnd"/>
          </w:p>
        </w:tc>
        <w:tc>
          <w:tcPr>
            <w:tcW w:w="477" w:type="dxa"/>
            <w:noWrap/>
            <w:vAlign w:val="center"/>
          </w:tcPr>
          <w:p w:rsidR="00A0722F" w:rsidRDefault="000763A9">
            <w:pPr>
              <w:rPr>
                <w:rFonts w:ascii="楷体" w:eastAsia="楷体" w:hAnsi="楷体" w:cs="楷体"/>
                <w:szCs w:val="21"/>
              </w:rPr>
            </w:pPr>
            <w:r>
              <w:rPr>
                <w:rFonts w:ascii="楷体" w:eastAsia="楷体" w:hAnsi="楷体" w:cs="楷体" w:hint="eastAsia"/>
                <w:szCs w:val="21"/>
              </w:rPr>
              <w:t>灞桥区辖</w:t>
            </w:r>
            <w:r>
              <w:rPr>
                <w:rFonts w:ascii="楷体" w:eastAsia="楷体" w:hAnsi="楷体" w:cs="楷体" w:hint="eastAsia"/>
                <w:szCs w:val="21"/>
              </w:rPr>
              <w:t>7</w:t>
            </w:r>
            <w:r>
              <w:rPr>
                <w:rFonts w:ascii="楷体" w:eastAsia="楷体" w:hAnsi="楷体" w:cs="楷体" w:hint="eastAsia"/>
                <w:szCs w:val="21"/>
              </w:rPr>
              <w:t>个街道</w:t>
            </w:r>
          </w:p>
        </w:tc>
        <w:tc>
          <w:tcPr>
            <w:tcW w:w="62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年</w:t>
            </w:r>
          </w:p>
        </w:tc>
        <w:tc>
          <w:tcPr>
            <w:tcW w:w="609" w:type="dxa"/>
            <w:noWrap/>
            <w:vAlign w:val="center"/>
          </w:tcPr>
          <w:p w:rsidR="00A0722F" w:rsidRDefault="000763A9">
            <w:pPr>
              <w:rPr>
                <w:rFonts w:ascii="楷体" w:eastAsia="楷体" w:hAnsi="楷体" w:cs="楷体"/>
                <w:szCs w:val="21"/>
              </w:rPr>
            </w:pPr>
            <w:r>
              <w:rPr>
                <w:rFonts w:ascii="楷体" w:eastAsia="楷体" w:hAnsi="楷体" w:cs="楷体" w:hint="eastAsia"/>
                <w:szCs w:val="21"/>
              </w:rPr>
              <w:t>新建</w:t>
            </w:r>
          </w:p>
        </w:tc>
        <w:tc>
          <w:tcPr>
            <w:tcW w:w="2999" w:type="dxa"/>
            <w:noWrap/>
          </w:tcPr>
          <w:p w:rsidR="00A0722F" w:rsidRDefault="000763A9">
            <w:pPr>
              <w:rPr>
                <w:rFonts w:ascii="楷体" w:eastAsia="楷体" w:hAnsi="楷体" w:cs="楷体"/>
                <w:szCs w:val="21"/>
              </w:rPr>
            </w:pPr>
            <w:r>
              <w:rPr>
                <w:rFonts w:ascii="楷体" w:eastAsia="楷体" w:hAnsi="楷体" w:cs="楷体" w:hint="eastAsia"/>
                <w:szCs w:val="21"/>
              </w:rPr>
              <w:t>指导全面完成</w:t>
            </w:r>
            <w:r>
              <w:rPr>
                <w:rFonts w:ascii="楷体" w:eastAsia="楷体" w:hAnsi="楷体" w:cs="楷体" w:hint="eastAsia"/>
                <w:szCs w:val="21"/>
              </w:rPr>
              <w:t>2023</w:t>
            </w:r>
            <w:r>
              <w:rPr>
                <w:rFonts w:ascii="楷体" w:eastAsia="楷体" w:hAnsi="楷体" w:cs="楷体" w:hint="eastAsia"/>
                <w:szCs w:val="21"/>
              </w:rPr>
              <w:t>年度全区</w:t>
            </w:r>
            <w:r>
              <w:rPr>
                <w:rFonts w:ascii="楷体" w:eastAsia="楷体" w:hAnsi="楷体" w:cs="楷体" w:hint="eastAsia"/>
                <w:szCs w:val="21"/>
              </w:rPr>
              <w:t>111</w:t>
            </w:r>
            <w:r>
              <w:rPr>
                <w:rFonts w:ascii="楷体" w:eastAsia="楷体" w:hAnsi="楷体" w:cs="楷体" w:hint="eastAsia"/>
                <w:szCs w:val="21"/>
              </w:rPr>
              <w:t>个行政村（</w:t>
            </w:r>
            <w:r>
              <w:rPr>
                <w:rFonts w:ascii="楷体" w:eastAsia="楷体" w:hAnsi="楷体" w:cs="楷体" w:hint="eastAsia"/>
                <w:szCs w:val="21"/>
              </w:rPr>
              <w:t>175</w:t>
            </w:r>
            <w:r>
              <w:rPr>
                <w:rFonts w:ascii="楷体" w:eastAsia="楷体" w:hAnsi="楷体" w:cs="楷体" w:hint="eastAsia"/>
                <w:szCs w:val="21"/>
              </w:rPr>
              <w:t>个自然村）农村集体资产清查和农村集体经济组织新旧会计制度衔接工作</w:t>
            </w:r>
          </w:p>
        </w:tc>
        <w:tc>
          <w:tcPr>
            <w:tcW w:w="2458" w:type="dxa"/>
            <w:noWrap/>
          </w:tcPr>
          <w:p w:rsidR="00A0722F" w:rsidRDefault="000763A9">
            <w:pPr>
              <w:rPr>
                <w:rFonts w:ascii="楷体" w:eastAsia="楷体" w:hAnsi="楷体" w:cs="楷体"/>
                <w:szCs w:val="21"/>
              </w:rPr>
            </w:pPr>
            <w:r>
              <w:rPr>
                <w:rFonts w:ascii="楷体" w:eastAsia="楷体" w:hAnsi="楷体" w:cs="楷体" w:hint="eastAsia"/>
                <w:szCs w:val="21"/>
              </w:rPr>
              <w:t>财政补助</w:t>
            </w:r>
            <w:r>
              <w:rPr>
                <w:rFonts w:ascii="楷体" w:eastAsia="楷体" w:hAnsi="楷体" w:cs="楷体" w:hint="eastAsia"/>
                <w:szCs w:val="21"/>
              </w:rPr>
              <w:t>10</w:t>
            </w:r>
            <w:r>
              <w:rPr>
                <w:rFonts w:ascii="楷体" w:eastAsia="楷体" w:hAnsi="楷体" w:cs="楷体" w:hint="eastAsia"/>
                <w:szCs w:val="21"/>
              </w:rPr>
              <w:t>万元，主要用于聘请第三</w:t>
            </w:r>
            <w:proofErr w:type="gramStart"/>
            <w:r>
              <w:rPr>
                <w:rFonts w:ascii="楷体" w:eastAsia="楷体" w:hAnsi="楷体" w:cs="楷体" w:hint="eastAsia"/>
                <w:szCs w:val="21"/>
              </w:rPr>
              <w:t>方指导</w:t>
            </w:r>
            <w:proofErr w:type="gramEnd"/>
            <w:r>
              <w:rPr>
                <w:rFonts w:ascii="楷体" w:eastAsia="楷体" w:hAnsi="楷体" w:cs="楷体" w:hint="eastAsia"/>
                <w:szCs w:val="21"/>
              </w:rPr>
              <w:t>完成全区</w:t>
            </w:r>
            <w:r>
              <w:rPr>
                <w:rFonts w:ascii="楷体" w:eastAsia="楷体" w:hAnsi="楷体" w:cs="楷体" w:hint="eastAsia"/>
                <w:szCs w:val="21"/>
              </w:rPr>
              <w:t>175</w:t>
            </w:r>
            <w:r>
              <w:rPr>
                <w:rFonts w:ascii="楷体" w:eastAsia="楷体" w:hAnsi="楷体" w:cs="楷体" w:hint="eastAsia"/>
                <w:szCs w:val="21"/>
              </w:rPr>
              <w:t>个自然村集体资产清查、审核工作和做好农村集体经济组织新旧会计制度衔接工作，具体就是完成编制</w:t>
            </w:r>
            <w:r>
              <w:rPr>
                <w:rFonts w:ascii="楷体" w:eastAsia="楷体" w:hAnsi="楷体" w:cs="楷体" w:hint="eastAsia"/>
                <w:szCs w:val="21"/>
              </w:rPr>
              <w:t>111</w:t>
            </w:r>
            <w:r>
              <w:rPr>
                <w:rFonts w:ascii="楷体" w:eastAsia="楷体" w:hAnsi="楷体" w:cs="楷体" w:hint="eastAsia"/>
                <w:szCs w:val="21"/>
              </w:rPr>
              <w:t>个行政村的</w:t>
            </w:r>
            <w:r>
              <w:rPr>
                <w:rFonts w:ascii="楷体" w:eastAsia="楷体" w:hAnsi="楷体" w:cs="楷体" w:hint="eastAsia"/>
                <w:szCs w:val="21"/>
              </w:rPr>
              <w:t>2024</w:t>
            </w:r>
            <w:r>
              <w:rPr>
                <w:rFonts w:ascii="楷体" w:eastAsia="楷体" w:hAnsi="楷体" w:cs="楷体" w:hint="eastAsia"/>
                <w:szCs w:val="21"/>
              </w:rPr>
              <w:t>年</w:t>
            </w:r>
            <w:r>
              <w:rPr>
                <w:rFonts w:ascii="楷体" w:eastAsia="楷体" w:hAnsi="楷体" w:cs="楷体" w:hint="eastAsia"/>
                <w:szCs w:val="21"/>
              </w:rPr>
              <w:t>1</w:t>
            </w:r>
            <w:r>
              <w:rPr>
                <w:rFonts w:ascii="楷体" w:eastAsia="楷体" w:hAnsi="楷体" w:cs="楷体" w:hint="eastAsia"/>
                <w:szCs w:val="21"/>
              </w:rPr>
              <w:t>月</w:t>
            </w:r>
            <w:r>
              <w:rPr>
                <w:rFonts w:ascii="楷体" w:eastAsia="楷体" w:hAnsi="楷体" w:cs="楷体" w:hint="eastAsia"/>
                <w:szCs w:val="21"/>
              </w:rPr>
              <w:t>1</w:t>
            </w:r>
            <w:r>
              <w:rPr>
                <w:rFonts w:ascii="楷体" w:eastAsia="楷体" w:hAnsi="楷体" w:cs="楷体" w:hint="eastAsia"/>
                <w:szCs w:val="21"/>
              </w:rPr>
              <w:t>日资产负债表，作为</w:t>
            </w:r>
            <w:r>
              <w:rPr>
                <w:rFonts w:ascii="楷体" w:eastAsia="楷体" w:hAnsi="楷体" w:cs="楷体" w:hint="eastAsia"/>
                <w:szCs w:val="21"/>
              </w:rPr>
              <w:t>2024</w:t>
            </w:r>
            <w:r>
              <w:rPr>
                <w:rFonts w:ascii="楷体" w:eastAsia="楷体" w:hAnsi="楷体" w:cs="楷体" w:hint="eastAsia"/>
                <w:szCs w:val="21"/>
              </w:rPr>
              <w:t>年初会计核算建账依据。</w:t>
            </w:r>
          </w:p>
        </w:tc>
        <w:tc>
          <w:tcPr>
            <w:tcW w:w="66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10</w:t>
            </w:r>
          </w:p>
        </w:tc>
        <w:tc>
          <w:tcPr>
            <w:tcW w:w="477" w:type="dxa"/>
            <w:noWrap/>
            <w:vAlign w:val="center"/>
          </w:tcPr>
          <w:p w:rsidR="00A0722F" w:rsidRDefault="00A0722F">
            <w:pPr>
              <w:rPr>
                <w:rFonts w:ascii="楷体" w:eastAsia="楷体" w:hAnsi="楷体" w:cs="楷体"/>
                <w:szCs w:val="21"/>
              </w:rPr>
            </w:pPr>
          </w:p>
        </w:tc>
        <w:tc>
          <w:tcPr>
            <w:tcW w:w="504" w:type="dxa"/>
            <w:noWrap/>
            <w:vAlign w:val="center"/>
          </w:tcPr>
          <w:p w:rsidR="00A0722F" w:rsidRDefault="00A0722F">
            <w:pPr>
              <w:rPr>
                <w:rFonts w:ascii="楷体" w:eastAsia="楷体" w:hAnsi="楷体" w:cs="楷体"/>
                <w:szCs w:val="21"/>
              </w:rPr>
            </w:pPr>
          </w:p>
        </w:tc>
        <w:tc>
          <w:tcPr>
            <w:tcW w:w="557" w:type="dxa"/>
            <w:noWrap/>
            <w:vAlign w:val="center"/>
          </w:tcPr>
          <w:p w:rsidR="00A0722F" w:rsidRDefault="00A0722F">
            <w:pPr>
              <w:rPr>
                <w:rFonts w:ascii="楷体" w:eastAsia="楷体" w:hAnsi="楷体" w:cs="楷体"/>
                <w:szCs w:val="21"/>
              </w:rPr>
            </w:pPr>
          </w:p>
        </w:tc>
        <w:tc>
          <w:tcPr>
            <w:tcW w:w="533" w:type="dxa"/>
            <w:noWrap/>
            <w:vAlign w:val="center"/>
          </w:tcPr>
          <w:p w:rsidR="00A0722F" w:rsidRDefault="000763A9">
            <w:pPr>
              <w:rPr>
                <w:rFonts w:ascii="楷体" w:eastAsia="楷体" w:hAnsi="楷体" w:cs="楷体"/>
                <w:szCs w:val="21"/>
              </w:rPr>
            </w:pPr>
            <w:r>
              <w:rPr>
                <w:rFonts w:ascii="楷体" w:eastAsia="楷体" w:hAnsi="楷体" w:cs="楷体" w:hint="eastAsia"/>
                <w:szCs w:val="21"/>
              </w:rPr>
              <w:t>10</w:t>
            </w:r>
          </w:p>
        </w:tc>
        <w:tc>
          <w:tcPr>
            <w:tcW w:w="2071" w:type="dxa"/>
            <w:noWrap/>
            <w:vAlign w:val="center"/>
          </w:tcPr>
          <w:p w:rsidR="00A0722F" w:rsidRDefault="000763A9">
            <w:pPr>
              <w:jc w:val="center"/>
              <w:rPr>
                <w:rFonts w:ascii="楷体" w:eastAsia="楷体" w:hAnsi="楷体" w:cs="楷体"/>
                <w:szCs w:val="21"/>
              </w:rPr>
            </w:pPr>
            <w:r>
              <w:rPr>
                <w:rFonts w:ascii="楷体" w:eastAsia="楷体" w:hAnsi="楷体" w:cs="楷体" w:hint="eastAsia"/>
                <w:szCs w:val="21"/>
              </w:rPr>
              <w:t>通过评审</w:t>
            </w:r>
          </w:p>
        </w:tc>
      </w:tr>
    </w:tbl>
    <w:p w:rsidR="00A0722F" w:rsidRDefault="00A0722F"/>
    <w:p w:rsidR="00A0722F" w:rsidRDefault="00A0722F"/>
    <w:sectPr w:rsidR="00A0722F" w:rsidSect="00A0722F">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22F" w:rsidRDefault="00A0722F" w:rsidP="00A0722F">
      <w:r>
        <w:separator/>
      </w:r>
    </w:p>
  </w:endnote>
  <w:endnote w:type="continuationSeparator" w:id="1">
    <w:p w:rsidR="00A0722F" w:rsidRDefault="00A0722F" w:rsidP="00A072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embedRegular r:id="rId1" w:subsetted="1" w:fontKey="{9C803662-693D-4C8E-A6EA-9A902B81C94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charset w:val="86"/>
    <w:family w:val="auto"/>
    <w:pitch w:val="default"/>
    <w:sig w:usb0="A00002BF" w:usb1="38CF7CFA" w:usb2="00082016" w:usb3="00000000" w:csb0="00040001" w:csb1="00000000"/>
    <w:embedRegular r:id="rId2" w:subsetted="1" w:fontKey="{64F859F3-5BE4-40CD-A70E-9C3861D1A55D}"/>
  </w:font>
  <w:font w:name="仿宋_GB2312">
    <w:altName w:val="Arial Unicode MS"/>
    <w:charset w:val="86"/>
    <w:family w:val="modern"/>
    <w:pitch w:val="default"/>
    <w:sig w:usb0="00000000" w:usb1="080E0000" w:usb2="00000000" w:usb3="00000000" w:csb0="00040000" w:csb1="00000000"/>
    <w:embedRegular r:id="rId3" w:subsetted="1" w:fontKey="{6358473A-3A7E-4BC6-9EDA-331D8E9B0D6F}"/>
  </w:font>
  <w:font w:name="方正仿宋_GB2312">
    <w:altName w:val="Arial Unicode MS"/>
    <w:charset w:val="86"/>
    <w:family w:val="auto"/>
    <w:pitch w:val="default"/>
    <w:sig w:usb0="00000000" w:usb1="184F6CFA" w:usb2="00000012"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D25A557D-82CC-4E8E-B74E-A0AE987EDAA7}"/>
    <w:embedBold r:id="rId5" w:subsetted="1" w:fontKey="{F4DAFA85-CB91-4765-B579-D74EFB81225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2F" w:rsidRDefault="00A0722F">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0722F" w:rsidRDefault="000763A9">
                <w:pPr>
                  <w:pStyle w:val="a5"/>
                </w:pPr>
                <w:r>
                  <w:t>第</w:t>
                </w:r>
                <w:r>
                  <w:t xml:space="preserve"> </w:t>
                </w:r>
                <w:r w:rsidR="00A0722F">
                  <w:fldChar w:fldCharType="begin"/>
                </w:r>
                <w:r>
                  <w:instrText xml:space="preserve"> PAGE  \* MERGEFORMAT </w:instrText>
                </w:r>
                <w:r w:rsidR="00A0722F">
                  <w:fldChar w:fldCharType="separate"/>
                </w:r>
                <w:r>
                  <w:rPr>
                    <w:noProof/>
                  </w:rPr>
                  <w:t>1</w:t>
                </w:r>
                <w:r w:rsidR="00A0722F">
                  <w:fldChar w:fldCharType="end"/>
                </w:r>
                <w:r>
                  <w:t xml:space="preserve"> </w:t>
                </w:r>
                <w:r>
                  <w:t>页</w:t>
                </w:r>
                <w:r>
                  <w:t xml:space="preserve"> </w:t>
                </w:r>
                <w:r>
                  <w:t>共</w:t>
                </w:r>
                <w:r>
                  <w:t xml:space="preserve"> </w:t>
                </w:r>
                <w:fldSimple w:instr=" NUMPAGES  \* MERGEFORMAT ">
                  <w:r>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22F" w:rsidRDefault="00A0722F" w:rsidP="00A0722F">
      <w:r>
        <w:separator/>
      </w:r>
    </w:p>
  </w:footnote>
  <w:footnote w:type="continuationSeparator" w:id="1">
    <w:p w:rsidR="00A0722F" w:rsidRDefault="00A0722F" w:rsidP="00A07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6D69"/>
    <w:multiLevelType w:val="singleLevel"/>
    <w:tmpl w:val="12BC6D6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M0NDljMDE5NmUwNjg1MGNjMDdlZWMzMzc5ZWY2ODAifQ=="/>
  </w:docVars>
  <w:rsids>
    <w:rsidRoot w:val="6EFA02EB"/>
    <w:rsid w:val="000763A9"/>
    <w:rsid w:val="00A0722F"/>
    <w:rsid w:val="03DE3866"/>
    <w:rsid w:val="3DC75619"/>
    <w:rsid w:val="3DFD4754"/>
    <w:rsid w:val="6EFA02EB"/>
    <w:rsid w:val="769D3E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0722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rsid w:val="00A0722F"/>
    <w:rPr>
      <w:sz w:val="32"/>
    </w:rPr>
  </w:style>
  <w:style w:type="paragraph" w:styleId="a4">
    <w:name w:val="Body Text Indent"/>
    <w:basedOn w:val="a"/>
    <w:autoRedefine/>
    <w:uiPriority w:val="99"/>
    <w:semiHidden/>
    <w:unhideWhenUsed/>
    <w:qFormat/>
    <w:rsid w:val="00A0722F"/>
    <w:pPr>
      <w:spacing w:after="120"/>
      <w:ind w:leftChars="200" w:left="420"/>
    </w:pPr>
  </w:style>
  <w:style w:type="paragraph" w:styleId="a5">
    <w:name w:val="footer"/>
    <w:basedOn w:val="a"/>
    <w:autoRedefine/>
    <w:qFormat/>
    <w:rsid w:val="00A0722F"/>
    <w:pPr>
      <w:tabs>
        <w:tab w:val="center" w:pos="4153"/>
        <w:tab w:val="right" w:pos="8306"/>
      </w:tabs>
      <w:snapToGrid w:val="0"/>
      <w:jc w:val="left"/>
    </w:pPr>
    <w:rPr>
      <w:sz w:val="18"/>
    </w:rPr>
  </w:style>
  <w:style w:type="paragraph" w:styleId="2">
    <w:name w:val="Body Text First Indent 2"/>
    <w:basedOn w:val="a4"/>
    <w:autoRedefine/>
    <w:uiPriority w:val="99"/>
    <w:semiHidden/>
    <w:unhideWhenUsed/>
    <w:qFormat/>
    <w:rsid w:val="00A0722F"/>
    <w:pPr>
      <w:ind w:firstLineChars="200" w:firstLine="420"/>
    </w:pPr>
  </w:style>
  <w:style w:type="paragraph" w:styleId="a6">
    <w:name w:val="header"/>
    <w:basedOn w:val="a"/>
    <w:link w:val="Char"/>
    <w:rsid w:val="00076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763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1795</Words>
  <Characters>442</Characters>
  <Application>Microsoft Office Word</Application>
  <DocSecurity>0</DocSecurity>
  <Lines>3</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高毛萭茉'ick</dc:creator>
  <cp:lastModifiedBy>admin</cp:lastModifiedBy>
  <cp:revision>2</cp:revision>
  <cp:lastPrinted>2024-01-05T01:16:00Z</cp:lastPrinted>
  <dcterms:created xsi:type="dcterms:W3CDTF">2024-01-03T08:09:00Z</dcterms:created>
  <dcterms:modified xsi:type="dcterms:W3CDTF">2024-01-05T01:53:00Z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53C3579B65484BFFB6CF81A641AB7201_11</vt:lpwstr>
  </property>
</Properties>
</file>