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62" w:tblpY="3342"/>
        <w:tblOverlap w:val="never"/>
        <w:tblW w:w="13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95"/>
        <w:gridCol w:w="3930"/>
        <w:gridCol w:w="2835"/>
        <w:gridCol w:w="390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b/>
                <w:sz w:val="18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b/>
                <w:sz w:val="18"/>
                <w:szCs w:val="24"/>
              </w:rPr>
              <w:t>行政区划</w:t>
            </w:r>
          </w:p>
        </w:tc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b/>
                <w:sz w:val="18"/>
                <w:szCs w:val="24"/>
              </w:rPr>
              <w:t>企业名称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b/>
                <w:sz w:val="18"/>
                <w:szCs w:val="24"/>
              </w:rPr>
              <w:t>招用毕业年度高校毕业生人数</w:t>
            </w:r>
          </w:p>
        </w:tc>
        <w:tc>
          <w:tcPr>
            <w:tcW w:w="3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b/>
                <w:sz w:val="18"/>
                <w:szCs w:val="24"/>
              </w:rPr>
              <w:t>补贴金额（元）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b/>
                <w:sz w:val="18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灞桥区本级</w:t>
            </w:r>
          </w:p>
        </w:tc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西安杠杠文化创意发展有限公司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1</w:t>
            </w:r>
          </w:p>
        </w:tc>
        <w:tc>
          <w:tcPr>
            <w:tcW w:w="3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合计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1</w:t>
            </w:r>
          </w:p>
        </w:tc>
        <w:tc>
          <w:tcPr>
            <w:tcW w:w="3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Dialog" w:hAnsi="Dialog"/>
                <w:sz w:val="18"/>
                <w:szCs w:val="24"/>
              </w:rPr>
            </w:pPr>
            <w:r>
              <w:rPr>
                <w:rFonts w:hint="eastAsia" w:ascii="Dialog" w:hAnsi="Dialog"/>
                <w:sz w:val="18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灞桥区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2022年第九批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企业一次性吸纳就业补贴汇总表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WQ4YzMwYTQwNzQ2ODQ1ZTM3MjkwMDAwOTc1ZDIifQ=="/>
  </w:docVars>
  <w:rsids>
    <w:rsidRoot w:val="36F2254A"/>
    <w:rsid w:val="36F2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2022-12-15T01:48:00Z</dcterms:created>
  <dc:creator>Administrator</dc:creator>
  <cp:lastModifiedBy>Administrator</cp:lastModifiedBy>
  <dcterms:modified xsi:type="dcterms:W3CDTF">2022-12-15T01:51:19Z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1B96146699704E36B0BB5FFDE83BDC9A</vt:lpwstr>
  </property>
</Properties>
</file>