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rPr>
          <w:rFonts w:ascii="黑体" w:hAnsi="ˎ̥" w:eastAsia="黑体" w:cs="Arial"/>
          <w:kern w:val="0"/>
          <w:sz w:val="30"/>
          <w:szCs w:val="30"/>
        </w:rPr>
      </w:pPr>
      <w:r>
        <w:rPr>
          <w:rFonts w:hint="eastAsia" w:ascii="黑体" w:hAnsi="ˎ̥" w:eastAsia="黑体" w:cs="Arial"/>
          <w:kern w:val="0"/>
          <w:sz w:val="30"/>
          <w:szCs w:val="30"/>
        </w:rPr>
        <w:t>附件1：</w:t>
      </w:r>
    </w:p>
    <w:p>
      <w:pPr>
        <w:widowControl/>
        <w:spacing w:line="640" w:lineRule="exact"/>
        <w:ind w:firstLine="3420" w:firstLineChars="950"/>
        <w:rPr>
          <w:rFonts w:ascii="黑体" w:hAnsi="ˎ̥" w:eastAsia="黑体" w:cs="Arial"/>
          <w:kern w:val="0"/>
          <w:sz w:val="36"/>
          <w:szCs w:val="36"/>
        </w:rPr>
      </w:pPr>
      <w:r>
        <w:rPr>
          <w:rFonts w:hint="eastAsia" w:ascii="黑体" w:hAnsi="ˎ̥" w:eastAsia="黑体" w:cs="Arial"/>
          <w:kern w:val="0"/>
          <w:sz w:val="36"/>
          <w:szCs w:val="36"/>
        </w:rPr>
        <w:t>本次检验项目</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rPr>
        <w:t>一、</w:t>
      </w:r>
      <w:r>
        <w:rPr>
          <w:rFonts w:hint="eastAsia" w:ascii="黑体" w:hAnsi="黑体" w:eastAsia="黑体" w:cs="黑体"/>
          <w:b/>
          <w:bCs/>
          <w:sz w:val="30"/>
          <w:szCs w:val="30"/>
          <w:lang w:eastAsia="zh-CN"/>
        </w:rPr>
        <w:t>淀粉及淀粉制品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ascii="楷体_GB2312" w:hAnsi="楷体_GB2312" w:eastAsia="楷体_GB2312" w:cs="楷体_GB2312"/>
          <w:color w:val="000000"/>
          <w:kern w:val="0"/>
          <w:sz w:val="31"/>
          <w:szCs w:val="31"/>
          <w:lang w:bidi="ar"/>
        </w:rPr>
        <w:t xml:space="preserve">（一）抽检依据 </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pPr>
      <w:r>
        <w:rPr>
          <w:rFonts w:hint="eastAsia" w:ascii="仿宋_GB2312" w:hAnsi="仿宋_GB2312" w:eastAsia="仿宋_GB2312" w:cs="仿宋_GB2312"/>
          <w:color w:val="000000"/>
          <w:kern w:val="0"/>
          <w:sz w:val="31"/>
          <w:szCs w:val="31"/>
          <w:lang w:bidi="ar"/>
        </w:rPr>
        <w:t>抽检依据GB 2762-2017《食品安全国家标准 食品中污染物限量》</w:t>
      </w:r>
      <w:r>
        <w:rPr>
          <w:rFonts w:hint="eastAsia" w:ascii="仿宋_GB2312" w:hAnsi="仿宋_GB2312" w:eastAsia="仿宋_GB2312" w:cs="仿宋_GB2312"/>
          <w:color w:val="000000"/>
          <w:kern w:val="0"/>
          <w:sz w:val="31"/>
          <w:szCs w:val="31"/>
          <w:lang w:eastAsia="zh-CN" w:bidi="ar"/>
        </w:rPr>
        <w:t>、GB 31637-2016《食品安全国家标准 食用淀粉》</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ascii="楷体_GB2312" w:hAnsi="楷体_GB2312" w:eastAsia="楷体_GB2312" w:cs="楷体_GB2312"/>
          <w:color w:val="000000"/>
          <w:kern w:val="0"/>
          <w:sz w:val="31"/>
          <w:szCs w:val="31"/>
          <w:lang w:bidi="ar"/>
        </w:rPr>
        <w:t xml:space="preserve">（二）抽检项目 </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大肠菌群、菌落总数、霉菌和酵母、铅(以Pb计)</w:t>
      </w:r>
      <w:r>
        <w:rPr>
          <w:rFonts w:hint="eastAsia" w:ascii="仿宋" w:hAnsi="仿宋" w:eastAsia="仿宋"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二</w:t>
      </w:r>
      <w:r>
        <w:rPr>
          <w:rFonts w:hint="eastAsia" w:ascii="黑体" w:hAnsi="黑体" w:eastAsia="黑体" w:cs="黑体"/>
          <w:b/>
          <w:bCs/>
          <w:sz w:val="30"/>
          <w:szCs w:val="30"/>
        </w:rPr>
        <w:t>、</w:t>
      </w:r>
      <w:r>
        <w:rPr>
          <w:rFonts w:hint="eastAsia" w:ascii="黑体" w:hAnsi="黑体" w:eastAsia="黑体" w:cs="黑体"/>
          <w:b/>
          <w:bCs/>
          <w:sz w:val="30"/>
          <w:szCs w:val="30"/>
          <w:lang w:eastAsia="zh-CN"/>
        </w:rPr>
        <w:t>方便食品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楷体_GB2312" w:hAnsi="楷体_GB2312" w:eastAsia="楷体_GB2312" w:cs="楷体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17400-2015《食品安全国家标准 方便面》</w:t>
      </w:r>
      <w:r>
        <w:rPr>
          <w:rFonts w:hint="eastAsia" w:ascii="仿宋_GB2312" w:hAnsi="仿宋_GB2312" w:eastAsia="仿宋_GB2312" w:cs="仿宋_GB2312"/>
          <w:color w:val="000000"/>
          <w:kern w:val="0"/>
          <w:sz w:val="31"/>
          <w:szCs w:val="31"/>
          <w:lang w:eastAsia="zh-CN" w:bidi="ar"/>
        </w:rPr>
        <w:t>、GB 2760-2014《食品安全国家标准 食品添加剂使用标准》、GB 29921-2021《食品安全国家标准 预包装食品中致病菌限量》、产品明示标准及质量要求</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苯甲酸及其钠盐(以苯甲酸计)、大肠菌群、过氧化值(以脂肪计)、金黄色葡萄球菌、菌落总数、霉菌、沙门氏菌、山梨酸及其钾盐(以山梨酸计)、水分、酸价(以脂肪计)(KOH)、脱氢乙酸及其钠盐(以脱氢乙酸计)。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三</w:t>
      </w:r>
      <w:r>
        <w:rPr>
          <w:rFonts w:hint="eastAsia" w:ascii="黑体" w:hAnsi="黑体" w:eastAsia="黑体" w:cs="黑体"/>
          <w:b/>
          <w:bCs/>
          <w:sz w:val="30"/>
          <w:szCs w:val="30"/>
        </w:rPr>
        <w:t>、</w:t>
      </w:r>
      <w:r>
        <w:rPr>
          <w:rFonts w:hint="eastAsia" w:ascii="黑体" w:hAnsi="黑体" w:eastAsia="黑体" w:cs="黑体"/>
          <w:b/>
          <w:bCs/>
          <w:sz w:val="30"/>
          <w:szCs w:val="30"/>
          <w:lang w:eastAsia="zh-CN"/>
        </w:rPr>
        <w:t>糕点</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706" w:firstLineChars="228"/>
        <w:jc w:val="left"/>
        <w:textAlignment w:val="auto"/>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抽检依据</w:t>
      </w:r>
      <w:r>
        <w:rPr>
          <w:rFonts w:hint="eastAsia" w:ascii="仿宋_GB2312" w:hAnsi="仿宋_GB2312" w:eastAsia="仿宋_GB2312" w:cs="仿宋_GB2312"/>
          <w:color w:val="000000"/>
          <w:kern w:val="0"/>
          <w:sz w:val="31"/>
          <w:szCs w:val="31"/>
          <w:lang w:bidi="ar"/>
        </w:rPr>
        <w:t>GB 2760-2014《食品安全国家标准 食品添加剂使用标准》</w:t>
      </w:r>
      <w:r>
        <w:rPr>
          <w:rFonts w:hint="eastAsia" w:ascii="仿宋_GB2312" w:hAnsi="仿宋_GB2312" w:eastAsia="仿宋_GB2312" w:cs="仿宋_GB2312"/>
          <w:color w:val="000000"/>
          <w:kern w:val="0"/>
          <w:sz w:val="31"/>
          <w:szCs w:val="31"/>
          <w:lang w:eastAsia="zh-CN" w:bidi="ar"/>
        </w:rPr>
        <w:t>、GB 7099-2015《食品安全国家标准 糕点、面包》</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苯甲酸及其钠盐(以苯甲酸计)、丙酸及其钠盐、钙盐(以丙酸计)、大肠菌群、过氧化值(以脂肪计)、菌落总数、铝的残留量(干样品，以Al计)、纳他霉素、山梨酸及其钾盐(以山梨酸计)、酸价(以脂肪计)(KOH)、糖精钠(以糖精计)、脱氢乙酸及其钠盐(以脱氢乙酸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四</w:t>
      </w:r>
      <w:r>
        <w:rPr>
          <w:rFonts w:hint="eastAsia" w:ascii="黑体" w:hAnsi="黑体" w:eastAsia="黑体" w:cs="黑体"/>
          <w:b/>
          <w:bCs/>
          <w:sz w:val="30"/>
          <w:szCs w:val="30"/>
        </w:rPr>
        <w:t>、</w:t>
      </w:r>
      <w:r>
        <w:rPr>
          <w:rFonts w:hint="eastAsia" w:ascii="黑体" w:hAnsi="黑体" w:eastAsia="黑体" w:cs="黑体"/>
          <w:b/>
          <w:bCs/>
          <w:sz w:val="30"/>
          <w:szCs w:val="30"/>
          <w:lang w:eastAsia="zh-CN"/>
        </w:rPr>
        <w:t>食糖</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13104-2014《食品安全国家标准 食糖》</w:t>
      </w:r>
      <w:r>
        <w:rPr>
          <w:rFonts w:hint="eastAsia" w:ascii="仿宋_GB2312" w:hAnsi="仿宋_GB2312" w:eastAsia="仿宋_GB2312" w:cs="仿宋_GB2312"/>
          <w:color w:val="000000"/>
          <w:kern w:val="0"/>
          <w:sz w:val="31"/>
          <w:szCs w:val="31"/>
          <w:lang w:eastAsia="zh-CN" w:bidi="ar"/>
        </w:rPr>
        <w:t>、GB/T 35885-2018《红糖》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不溶于水杂质、螨。</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五</w:t>
      </w:r>
      <w:r>
        <w:rPr>
          <w:rFonts w:hint="eastAsia" w:ascii="黑体" w:hAnsi="黑体" w:eastAsia="黑体" w:cs="黑体"/>
          <w:b/>
          <w:bCs/>
          <w:sz w:val="30"/>
          <w:szCs w:val="30"/>
        </w:rPr>
        <w:t>、</w:t>
      </w:r>
      <w:r>
        <w:rPr>
          <w:rFonts w:hint="eastAsia" w:ascii="黑体" w:hAnsi="黑体" w:eastAsia="黑体" w:cs="黑体"/>
          <w:b/>
          <w:bCs/>
          <w:sz w:val="30"/>
          <w:szCs w:val="30"/>
          <w:lang w:eastAsia="zh-CN"/>
        </w:rPr>
        <w:t>蔬菜制品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2760-2014《食品安全国家标准 食品添加剂使用标准》</w:t>
      </w:r>
      <w:r>
        <w:rPr>
          <w:rFonts w:hint="eastAsia" w:ascii="仿宋_GB2312" w:hAnsi="仿宋_GB2312" w:eastAsia="仿宋_GB2312" w:cs="仿宋_GB2312"/>
          <w:color w:val="000000"/>
          <w:kern w:val="0"/>
          <w:sz w:val="31"/>
          <w:szCs w:val="31"/>
          <w:lang w:eastAsia="zh-CN" w:bidi="ar"/>
        </w:rPr>
        <w:t>、GB 2762-2017《食品安全国家标准 食品中污染物限量》</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苯甲酸及其钠盐(以苯甲酸计)、铅(以Pb计)、山梨酸及其钾盐(以山梨酸计)、糖精钠(以糖精计)、甜蜜素(以环己基氨基磺酸计)、脱氢乙酸及其钠盐(以脱氢乙酸计)、亚硝酸盐(以NaNO₂计)。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六</w:t>
      </w:r>
      <w:r>
        <w:rPr>
          <w:rFonts w:hint="eastAsia" w:ascii="黑体" w:hAnsi="黑体" w:eastAsia="黑体" w:cs="黑体"/>
          <w:b/>
          <w:bCs/>
          <w:sz w:val="30"/>
          <w:szCs w:val="30"/>
        </w:rPr>
        <w:t>、</w:t>
      </w:r>
      <w:r>
        <w:rPr>
          <w:rFonts w:hint="eastAsia" w:ascii="黑体" w:hAnsi="黑体" w:eastAsia="黑体" w:cs="黑体"/>
          <w:b/>
          <w:bCs/>
          <w:sz w:val="30"/>
          <w:szCs w:val="30"/>
          <w:lang w:eastAsia="zh-CN"/>
        </w:rPr>
        <w:t>调味品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2719-2018《食品安全国家标准 食醋》</w:t>
      </w:r>
      <w:r>
        <w:rPr>
          <w:rFonts w:hint="eastAsia" w:ascii="仿宋_GB2312" w:hAnsi="仿宋_GB2312" w:eastAsia="仿宋_GB2312" w:cs="仿宋_GB2312"/>
          <w:color w:val="000000"/>
          <w:kern w:val="0"/>
          <w:sz w:val="31"/>
          <w:szCs w:val="31"/>
          <w:lang w:eastAsia="zh-CN" w:bidi="ar"/>
        </w:rPr>
        <w:t>、GB 2760-2014《食品安全国家标准 食品添加剂使用标准》、GB/T 18187-2000《酿造食醋》</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苯甲酸及其钠盐（以苯甲酸计）、不挥发酸(以乳酸计)、菌落总数、山梨酸及其钾盐(以山梨酸计)、脱氢乙酸及其钠盐(以脱氢乙酸计)、总酸(以乙酸计)。</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黑体" w:hAnsi="黑体" w:eastAsia="黑体" w:cs="黑体"/>
          <w:b/>
          <w:bCs/>
          <w:sz w:val="30"/>
          <w:szCs w:val="30"/>
          <w:lang w:eastAsia="zh-CN"/>
        </w:rPr>
      </w:pPr>
      <w:r>
        <w:rPr>
          <w:rFonts w:hint="eastAsia" w:ascii="黑体" w:hAnsi="黑体" w:eastAsia="黑体" w:cs="黑体"/>
          <w:b/>
          <w:bCs/>
          <w:sz w:val="30"/>
          <w:szCs w:val="30"/>
          <w:lang w:eastAsia="zh-CN"/>
        </w:rPr>
        <w:t>七</w:t>
      </w:r>
      <w:r>
        <w:rPr>
          <w:rFonts w:hint="eastAsia" w:ascii="黑体" w:hAnsi="黑体" w:eastAsia="黑体" w:cs="黑体"/>
          <w:b/>
          <w:bCs/>
          <w:sz w:val="30"/>
          <w:szCs w:val="30"/>
        </w:rPr>
        <w:t>、</w:t>
      </w:r>
      <w:r>
        <w:rPr>
          <w:rFonts w:hint="eastAsia" w:ascii="黑体" w:hAnsi="黑体" w:eastAsia="黑体" w:cs="黑体"/>
          <w:b/>
          <w:bCs/>
          <w:sz w:val="30"/>
          <w:szCs w:val="30"/>
          <w:lang w:eastAsia="zh-CN"/>
        </w:rPr>
        <w:t>食用农产品</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（一）</w:t>
      </w:r>
      <w:r>
        <w:rPr>
          <w:rFonts w:ascii="楷体_GB2312" w:hAnsi="楷体_GB2312" w:eastAsia="楷体_GB2312" w:cs="楷体_GB2312"/>
          <w:color w:val="000000"/>
          <w:kern w:val="0"/>
          <w:sz w:val="31"/>
          <w:szCs w:val="31"/>
          <w:lang w:bidi="ar"/>
        </w:rPr>
        <w:t>抽检依据</w:t>
      </w:r>
    </w:p>
    <w:p>
      <w:pPr>
        <w:keepNext w:val="0"/>
        <w:keepLines w:val="0"/>
        <w:pageBreakBefore w:val="0"/>
        <w:widowControl/>
        <w:kinsoku/>
        <w:wordWrap/>
        <w:overflowPunct/>
        <w:topLinePunct w:val="0"/>
        <w:autoSpaceDE/>
        <w:autoSpaceDN/>
        <w:bidi w:val="0"/>
        <w:adjustRightInd/>
        <w:snapToGrid/>
        <w:spacing w:line="420" w:lineRule="exact"/>
        <w:ind w:firstLine="620" w:firstLineChars="200"/>
        <w:jc w:val="left"/>
        <w:textAlignment w:val="auto"/>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抽检依据GB 22556-2008《豆芽卫生标准》</w:t>
      </w:r>
      <w:r>
        <w:rPr>
          <w:rFonts w:hint="eastAsia" w:ascii="仿宋_GB2312" w:hAnsi="仿宋_GB2312" w:eastAsia="仿宋_GB2312" w:cs="仿宋_GB2312"/>
          <w:color w:val="000000"/>
          <w:kern w:val="0"/>
          <w:sz w:val="31"/>
          <w:szCs w:val="31"/>
          <w:lang w:eastAsia="zh-CN" w:bidi="ar"/>
        </w:rPr>
        <w:t>、GB 2762-2017《食品安全国家标准 食品中污染物限量》、GB 2763-2021《食品安全国家标准 食品中农药最大残留限量》、GB 31650-2019《食品安全国家标准 食品中兽药最大残留限量》、国家食品药品监督管理总局农业部国家卫生和计划生育委员会关于豆芽生产过程中禁止使用6-苄基腺嘌呤等物质的公告(2015年第11号)、农业农村部公告第250号《食品动物中禁止使用的药品及其他化合物清单》</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420" w:lineRule="exact"/>
        <w:ind w:firstLine="310" w:firstLineChars="100"/>
        <w:jc w:val="left"/>
        <w:textAlignment w:val="auto"/>
        <w:rPr>
          <w:rFonts w:ascii="楷体_GB2312" w:hAnsi="楷体_GB2312" w:eastAsia="楷体_GB2312" w:cs="楷体_GB2312"/>
          <w:color w:val="000000"/>
          <w:kern w:val="0"/>
          <w:sz w:val="31"/>
          <w:szCs w:val="31"/>
          <w:lang w:bidi="ar"/>
        </w:rPr>
      </w:pPr>
      <w:r>
        <w:rPr>
          <w:rFonts w:hint="eastAsia" w:ascii="楷体_GB2312" w:hAnsi="楷体_GB2312" w:eastAsia="楷体_GB2312" w:cs="楷体_GB2312"/>
          <w:color w:val="000000"/>
          <w:kern w:val="0"/>
          <w:sz w:val="31"/>
          <w:szCs w:val="31"/>
          <w:lang w:eastAsia="zh-CN" w:bidi="ar"/>
        </w:rPr>
        <w:t>（二）</w:t>
      </w:r>
      <w:r>
        <w:rPr>
          <w:rFonts w:ascii="楷体_GB2312" w:hAnsi="楷体_GB2312" w:eastAsia="楷体_GB2312" w:cs="楷体_GB2312"/>
          <w:color w:val="000000"/>
          <w:kern w:val="0"/>
          <w:sz w:val="31"/>
          <w:szCs w:val="31"/>
          <w:lang w:bidi="ar"/>
        </w:rPr>
        <w:t>抽检</w:t>
      </w:r>
      <w:r>
        <w:rPr>
          <w:rFonts w:hint="eastAsia" w:ascii="楷体_GB2312" w:hAnsi="楷体_GB2312" w:eastAsia="楷体_GB2312" w:cs="楷体_GB2312"/>
          <w:color w:val="000000"/>
          <w:kern w:val="0"/>
          <w:sz w:val="31"/>
          <w:szCs w:val="31"/>
          <w:lang w:bidi="ar"/>
        </w:rPr>
        <w:t>项目</w:t>
      </w:r>
    </w:p>
    <w:p>
      <w:pPr>
        <w:keepNext w:val="0"/>
        <w:keepLines w:val="0"/>
        <w:pageBreakBefore w:val="0"/>
        <w:widowControl/>
        <w:kinsoku/>
        <w:wordWrap/>
        <w:overflowPunct/>
        <w:topLinePunct w:val="0"/>
        <w:autoSpaceDE/>
        <w:autoSpaceDN/>
        <w:bidi w:val="0"/>
        <w:adjustRightInd/>
        <w:snapToGrid/>
        <w:spacing w:line="420" w:lineRule="exact"/>
        <w:ind w:firstLine="600"/>
        <w:jc w:val="left"/>
        <w:textAlignment w:val="auto"/>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bidi="ar"/>
        </w:rPr>
        <w:t>4-氯苯氧乙酸钠(以4-氯苯氧乙酸计)、6-苄基腺嘌呤(6-BA)、阿维菌素、倍硫磷、吡虫啉、哒螨灵、敌敌畏、地美硝唑、啶虫脒、毒死蜱、多菌灵、呋喃唑酮代谢物、氟虫腈、腐霉利、镉(以Cd计)、甲氨基阿维菌素苯甲酸盐、甲拌磷、甲基异柳磷、甲硝唑、克</w:t>
      </w:r>
      <w:bookmarkStart w:id="0" w:name="_GoBack"/>
      <w:bookmarkEnd w:id="0"/>
      <w:r>
        <w:rPr>
          <w:rFonts w:hint="eastAsia" w:ascii="仿宋_GB2312" w:hAnsi="仿宋_GB2312" w:eastAsia="仿宋_GB2312" w:cs="仿宋_GB2312"/>
          <w:color w:val="000000"/>
          <w:kern w:val="0"/>
          <w:sz w:val="31"/>
          <w:szCs w:val="31"/>
          <w:lang w:bidi="ar"/>
        </w:rPr>
        <w:t>百威、氯氟氰菊酯和高效氯氟氰菊酯、氯霉素、氯氰菊酯和高效氯氰菊酯、灭蝇胺、铅(以Pb计)、噻虫胺、噻虫嗪、水胺硫磷、亚硫酸盐(以SO₂计)、氧乐果、乙酰甲胺磷、总砷(以As计)。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ZWU0ZDU1OWU1ZDFhMmIzYmZiNjkxYjUyMTVjMjgifQ=="/>
  </w:docVars>
  <w:rsids>
    <w:rsidRoot w:val="687F61AF"/>
    <w:rsid w:val="000A395F"/>
    <w:rsid w:val="001139E3"/>
    <w:rsid w:val="00126C25"/>
    <w:rsid w:val="00132C59"/>
    <w:rsid w:val="00174CDC"/>
    <w:rsid w:val="00235EF3"/>
    <w:rsid w:val="00250285"/>
    <w:rsid w:val="002B1984"/>
    <w:rsid w:val="00305700"/>
    <w:rsid w:val="00363F2C"/>
    <w:rsid w:val="004323E3"/>
    <w:rsid w:val="004366F5"/>
    <w:rsid w:val="0054789D"/>
    <w:rsid w:val="00583B8D"/>
    <w:rsid w:val="006A00F9"/>
    <w:rsid w:val="006B18D0"/>
    <w:rsid w:val="007047FE"/>
    <w:rsid w:val="00704964"/>
    <w:rsid w:val="00753839"/>
    <w:rsid w:val="007F1368"/>
    <w:rsid w:val="00810ECA"/>
    <w:rsid w:val="008B538B"/>
    <w:rsid w:val="00900415"/>
    <w:rsid w:val="009D7B15"/>
    <w:rsid w:val="00A2618E"/>
    <w:rsid w:val="00A33A00"/>
    <w:rsid w:val="00A97F98"/>
    <w:rsid w:val="00B4017E"/>
    <w:rsid w:val="00B40C3C"/>
    <w:rsid w:val="00B54D49"/>
    <w:rsid w:val="00B65DE8"/>
    <w:rsid w:val="00BB0D7F"/>
    <w:rsid w:val="00BB2BF8"/>
    <w:rsid w:val="00BF5641"/>
    <w:rsid w:val="00C048E5"/>
    <w:rsid w:val="00C1253E"/>
    <w:rsid w:val="00C22F21"/>
    <w:rsid w:val="00CB29F6"/>
    <w:rsid w:val="00EB348D"/>
    <w:rsid w:val="00EC18ED"/>
    <w:rsid w:val="00F11D62"/>
    <w:rsid w:val="018F67AC"/>
    <w:rsid w:val="01FB0E33"/>
    <w:rsid w:val="02EF5A13"/>
    <w:rsid w:val="03E45054"/>
    <w:rsid w:val="053C6B0E"/>
    <w:rsid w:val="064003FC"/>
    <w:rsid w:val="067B096D"/>
    <w:rsid w:val="092F395F"/>
    <w:rsid w:val="09857875"/>
    <w:rsid w:val="0AEA57BA"/>
    <w:rsid w:val="0C167BA8"/>
    <w:rsid w:val="0D076938"/>
    <w:rsid w:val="0ED7019D"/>
    <w:rsid w:val="0FE37425"/>
    <w:rsid w:val="111A0E9B"/>
    <w:rsid w:val="117731FC"/>
    <w:rsid w:val="11F43525"/>
    <w:rsid w:val="13210400"/>
    <w:rsid w:val="13BD44C2"/>
    <w:rsid w:val="149E5B80"/>
    <w:rsid w:val="15DE0157"/>
    <w:rsid w:val="161672D6"/>
    <w:rsid w:val="17BA432C"/>
    <w:rsid w:val="18C24443"/>
    <w:rsid w:val="19A73118"/>
    <w:rsid w:val="19C51CB1"/>
    <w:rsid w:val="1A556F3D"/>
    <w:rsid w:val="1D064575"/>
    <w:rsid w:val="1DDE1BC5"/>
    <w:rsid w:val="1DE41214"/>
    <w:rsid w:val="1E0070AA"/>
    <w:rsid w:val="1F2E043B"/>
    <w:rsid w:val="1F562061"/>
    <w:rsid w:val="20B31279"/>
    <w:rsid w:val="210764ED"/>
    <w:rsid w:val="24BD4E56"/>
    <w:rsid w:val="253F593E"/>
    <w:rsid w:val="25B83F05"/>
    <w:rsid w:val="26867BBC"/>
    <w:rsid w:val="26BB4DB5"/>
    <w:rsid w:val="278E30D0"/>
    <w:rsid w:val="27C5631B"/>
    <w:rsid w:val="29183254"/>
    <w:rsid w:val="292B6D37"/>
    <w:rsid w:val="2AB01728"/>
    <w:rsid w:val="2AC2146B"/>
    <w:rsid w:val="2BF40179"/>
    <w:rsid w:val="2E365CEC"/>
    <w:rsid w:val="2E535131"/>
    <w:rsid w:val="2EBA3790"/>
    <w:rsid w:val="3151423C"/>
    <w:rsid w:val="334A39EA"/>
    <w:rsid w:val="33936356"/>
    <w:rsid w:val="33D62126"/>
    <w:rsid w:val="346B3E7E"/>
    <w:rsid w:val="34AE1921"/>
    <w:rsid w:val="355A650C"/>
    <w:rsid w:val="364614B8"/>
    <w:rsid w:val="36AA0E6F"/>
    <w:rsid w:val="37693CEC"/>
    <w:rsid w:val="37BE7944"/>
    <w:rsid w:val="39517F13"/>
    <w:rsid w:val="39B06C46"/>
    <w:rsid w:val="3ACE437A"/>
    <w:rsid w:val="3D4E3B88"/>
    <w:rsid w:val="3D5A3A7C"/>
    <w:rsid w:val="3E1D47FD"/>
    <w:rsid w:val="3EC45317"/>
    <w:rsid w:val="3F2741B9"/>
    <w:rsid w:val="404B3B44"/>
    <w:rsid w:val="406B2550"/>
    <w:rsid w:val="413A3A34"/>
    <w:rsid w:val="417D26DA"/>
    <w:rsid w:val="41E9351B"/>
    <w:rsid w:val="435C7FD9"/>
    <w:rsid w:val="446631B3"/>
    <w:rsid w:val="448E38CD"/>
    <w:rsid w:val="48527ABA"/>
    <w:rsid w:val="48F02E22"/>
    <w:rsid w:val="49F51D6E"/>
    <w:rsid w:val="4B930884"/>
    <w:rsid w:val="4BB25492"/>
    <w:rsid w:val="4C05086C"/>
    <w:rsid w:val="4C2534FE"/>
    <w:rsid w:val="4CD92D71"/>
    <w:rsid w:val="4D1E291C"/>
    <w:rsid w:val="4D2B1C8D"/>
    <w:rsid w:val="4D5F49F1"/>
    <w:rsid w:val="4DEE5A75"/>
    <w:rsid w:val="4EFC121A"/>
    <w:rsid w:val="50D2619C"/>
    <w:rsid w:val="50DB0448"/>
    <w:rsid w:val="52063DB2"/>
    <w:rsid w:val="52587FC7"/>
    <w:rsid w:val="5358388B"/>
    <w:rsid w:val="54195F31"/>
    <w:rsid w:val="55FF14FE"/>
    <w:rsid w:val="579E13BD"/>
    <w:rsid w:val="57CB22B6"/>
    <w:rsid w:val="57E309E3"/>
    <w:rsid w:val="58553540"/>
    <w:rsid w:val="58B957FD"/>
    <w:rsid w:val="58DD73B8"/>
    <w:rsid w:val="59122514"/>
    <w:rsid w:val="5A202377"/>
    <w:rsid w:val="5A6B1999"/>
    <w:rsid w:val="5A87632F"/>
    <w:rsid w:val="5C9A6C7C"/>
    <w:rsid w:val="5D660A84"/>
    <w:rsid w:val="5E927177"/>
    <w:rsid w:val="5E9E48C7"/>
    <w:rsid w:val="5F741A77"/>
    <w:rsid w:val="5FEB4D6E"/>
    <w:rsid w:val="61FA6057"/>
    <w:rsid w:val="62262253"/>
    <w:rsid w:val="62A25F53"/>
    <w:rsid w:val="640877C2"/>
    <w:rsid w:val="650E1619"/>
    <w:rsid w:val="67EC6763"/>
    <w:rsid w:val="67FB167D"/>
    <w:rsid w:val="687F61AF"/>
    <w:rsid w:val="688C5090"/>
    <w:rsid w:val="690C2200"/>
    <w:rsid w:val="697262E5"/>
    <w:rsid w:val="6B6F06FE"/>
    <w:rsid w:val="6BCF3372"/>
    <w:rsid w:val="6D535020"/>
    <w:rsid w:val="6DA63C05"/>
    <w:rsid w:val="6DB17819"/>
    <w:rsid w:val="6F1E67E8"/>
    <w:rsid w:val="6F3A471F"/>
    <w:rsid w:val="704523EE"/>
    <w:rsid w:val="70F2639F"/>
    <w:rsid w:val="71990D33"/>
    <w:rsid w:val="72193121"/>
    <w:rsid w:val="722A4A82"/>
    <w:rsid w:val="72435CEB"/>
    <w:rsid w:val="72441F1B"/>
    <w:rsid w:val="72F45C7F"/>
    <w:rsid w:val="7469346D"/>
    <w:rsid w:val="7530600F"/>
    <w:rsid w:val="75EC4B22"/>
    <w:rsid w:val="76505AEE"/>
    <w:rsid w:val="78F7131E"/>
    <w:rsid w:val="79925605"/>
    <w:rsid w:val="7A7660CB"/>
    <w:rsid w:val="7B7A7ADF"/>
    <w:rsid w:val="7EE35317"/>
    <w:rsid w:val="7F657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5</Pages>
  <Words>2408</Words>
  <Characters>2767</Characters>
  <Lines>18</Lines>
  <Paragraphs>5</Paragraphs>
  <TotalTime>28</TotalTime>
  <ScaleCrop>false</ScaleCrop>
  <LinksUpToDate>false</LinksUpToDate>
  <CharactersWithSpaces>2842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2020-04-02T07:23:00Z</dcterms:created>
  <dc:creator>虎睛</dc:creator>
  <cp:lastModifiedBy>同</cp:lastModifiedBy>
  <dcterms:modified xsi:type="dcterms:W3CDTF">2022-10-10T03:35:25Z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257CD373D57A48EAA3057A13F02523AF</vt:lpwstr>
  </property>
</Properties>
</file>