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before="319" w:beforeAutospacing="1" w:after="319" w:afterAutospacing="1" w:line="576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灞桥区农业农村局202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1日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项目评审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结果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汇总表</w:t>
      </w:r>
    </w:p>
    <w:p>
      <w:pPr>
        <w:spacing w:line="576" w:lineRule="exact"/>
        <w:jc w:val="left"/>
        <w:rPr>
          <w:rFonts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t>单位（签字、盖章）：</w:t>
      </w:r>
      <w:r>
        <w:rPr>
          <w:rFonts w:hint="eastAsia" w:ascii="仿宋_GB2312" w:eastAsia="仿宋_GB2312"/>
          <w:szCs w:val="21"/>
        </w:rPr>
        <w:t>灞桥区农业农村局</w:t>
      </w:r>
    </w:p>
    <w:tbl>
      <w:tblPr>
        <w:tblStyle w:val="5"/>
        <w:tblW w:w="14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7"/>
        <w:gridCol w:w="1533"/>
        <w:gridCol w:w="1255"/>
        <w:gridCol w:w="708"/>
        <w:gridCol w:w="694"/>
        <w:gridCol w:w="457"/>
        <w:gridCol w:w="2842"/>
        <w:gridCol w:w="2603"/>
        <w:gridCol w:w="655"/>
        <w:gridCol w:w="486"/>
        <w:gridCol w:w="502"/>
        <w:gridCol w:w="550"/>
        <w:gridCol w:w="687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" w:hRule="atLeast"/>
          <w:tblHeader/>
          <w:jc w:val="center"/>
        </w:trPr>
        <w:tc>
          <w:tcPr>
            <w:tcW w:w="52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153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项目名称</w:t>
            </w:r>
          </w:p>
        </w:tc>
        <w:tc>
          <w:tcPr>
            <w:tcW w:w="1255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项目建设单位及负责人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建设地点</w:t>
            </w:r>
          </w:p>
        </w:tc>
        <w:tc>
          <w:tcPr>
            <w:tcW w:w="69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年限</w:t>
            </w:r>
          </w:p>
        </w:tc>
        <w:tc>
          <w:tcPr>
            <w:tcW w:w="45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建设性质</w:t>
            </w:r>
          </w:p>
        </w:tc>
        <w:tc>
          <w:tcPr>
            <w:tcW w:w="284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建设规模及主要内容</w:t>
            </w:r>
          </w:p>
        </w:tc>
        <w:tc>
          <w:tcPr>
            <w:tcW w:w="26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财政扶持环节</w:t>
            </w:r>
          </w:p>
        </w:tc>
        <w:tc>
          <w:tcPr>
            <w:tcW w:w="655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投资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总额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（万元）</w:t>
            </w:r>
          </w:p>
        </w:tc>
        <w:tc>
          <w:tcPr>
            <w:tcW w:w="2225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资金来源（万元）</w:t>
            </w:r>
          </w:p>
        </w:tc>
        <w:tc>
          <w:tcPr>
            <w:tcW w:w="915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  <w:tblHeader/>
          <w:jc w:val="center"/>
        </w:trPr>
        <w:tc>
          <w:tcPr>
            <w:tcW w:w="527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53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57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842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60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655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8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贷款</w:t>
            </w:r>
          </w:p>
        </w:tc>
        <w:tc>
          <w:tcPr>
            <w:tcW w:w="5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自筹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区县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配套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市上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扶持</w:t>
            </w:r>
          </w:p>
        </w:tc>
        <w:tc>
          <w:tcPr>
            <w:tcW w:w="915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2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2021年市级衔接资金推进乡村振兴项目</w:t>
            </w:r>
          </w:p>
        </w:tc>
        <w:tc>
          <w:tcPr>
            <w:tcW w:w="125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栗沟村股份经济合作社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栗沟村</w:t>
            </w:r>
          </w:p>
        </w:tc>
        <w:tc>
          <w:tcPr>
            <w:tcW w:w="69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4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842" w:type="dxa"/>
            <w:noWrap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购置中蜂300箱、蜂箱200个、搭建60平方米活动板房、钢丝网防护围栏、场地平整。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中蜂购置费24万元；蜂箱及保温箱2万元；活动板房4万元；防野猪防护围栏、水电安装等5万元；场平费1.5万元；蜜蜂过冬白糖费用3万元；技术指导服务费用5万元；养蜂工具、产品包装、市场推广费5.5万元。</w:t>
            </w:r>
          </w:p>
        </w:tc>
        <w:tc>
          <w:tcPr>
            <w:tcW w:w="65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48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8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1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方正楷体_GBK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楷体_GBK" w:cs="宋体"/>
                <w:sz w:val="18"/>
                <w:szCs w:val="18"/>
                <w:lang w:val="en-US" w:eastAsia="zh-CN"/>
              </w:rPr>
              <w:t>通过评审</w:t>
            </w:r>
          </w:p>
        </w:tc>
      </w:tr>
    </w:tbl>
    <w:p/>
    <w:p/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WJiYzJjMDczNTc1MzU0ZTI3YTA4OTVlODIzZGQifQ=="/>
  </w:docVars>
  <w:rsids>
    <w:rsidRoot w:val="58A8287B"/>
    <w:rsid w:val="58A8287B"/>
    <w:rsid w:val="59A31C72"/>
    <w:rsid w:val="660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528</Characters>
  <Lines>0</Lines>
  <Paragraphs>0</Paragraphs>
  <TotalTime>1</TotalTime>
  <ScaleCrop>false</ScaleCrop>
  <LinksUpToDate>false</LinksUpToDate>
  <CharactersWithSpaces>534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2022-09-02T01:50:00Z</dcterms:created>
  <dc:creator>高毛萭茉'ick</dc:creator>
  <cp:lastModifiedBy>admin</cp:lastModifiedBy>
  <dcterms:modified xsi:type="dcterms:W3CDTF">2022-09-02T06:55:48Z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6AA4D878D5A04CFB909A42397A3B994B</vt:lpwstr>
  </property>
</Properties>
</file>