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cs="黑体"/>
          <w:sz w:val="32"/>
          <w:szCs w:val="32"/>
        </w:rPr>
      </w:pPr>
      <w:r>
        <w:rPr>
          <w:rFonts w:hint="eastAsia" w:ascii="黑体" w:hAnsi="黑体" w:eastAsia="黑体" w:cs="黑体"/>
          <w:sz w:val="32"/>
          <w:szCs w:val="32"/>
        </w:rPr>
        <w:t>附件1</w:t>
      </w:r>
    </w:p>
    <w:p>
      <w:pPr>
        <w:pStyle w:val="2"/>
        <w:ind w:firstLine="420"/>
      </w:pPr>
    </w:p>
    <w:p>
      <w:pPr>
        <w:rPr>
          <w:rFonts w:ascii="方正小标宋简体" w:hAnsi="方正小标宋简体" w:eastAsia="方正小标宋简体" w:cs="方正小标宋简体"/>
          <w:w w:val="90"/>
          <w:sz w:val="48"/>
          <w:szCs w:val="48"/>
        </w:rPr>
      </w:pPr>
      <w:r>
        <w:rPr>
          <w:rFonts w:hint="eastAsia" w:ascii="方正小标宋简体" w:hAnsi="方正小标宋简体" w:eastAsia="方正小标宋简体" w:cs="方正小标宋简体"/>
          <w:w w:val="90"/>
          <w:sz w:val="48"/>
          <w:szCs w:val="48"/>
        </w:rPr>
        <w:t>陕西省道地药材良种繁育示范基地建设指南</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为促进中药资源普查成果更好运用于中药材生产种植，加快中药材品种良种繁育基地的建设，为中药材生产提供优良种子种苗，提高中药材质量的保障水平，制定本指南。</w:t>
      </w:r>
    </w:p>
    <w:p>
      <w:pPr>
        <w:snapToGri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一、总则</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陕西省中医药管理局道地药材良种繁育示范基地（以下简称示范基地）应该具有较好的自然条件和生产潜力，具有一定的良种选育和推广能力，具备规模化、规范化和较高科技水平示范作用。</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示范基地按照中药材种子种苗繁育单位提出申请，县级卫健委（中医药主管部门）、农业农村局、</w:t>
      </w:r>
      <w:r>
        <w:rPr>
          <w:rFonts w:hint="eastAsia" w:ascii="仿宋_GB2312" w:hAnsi="仿宋_GB2312" w:eastAsia="仿宋_GB2312" w:cs="仿宋_GB2312"/>
          <w:color w:val="auto"/>
          <w:kern w:val="0"/>
          <w:sz w:val="32"/>
          <w:szCs w:val="32"/>
        </w:rPr>
        <w:t>林业局行</w:t>
      </w:r>
      <w:r>
        <w:rPr>
          <w:rFonts w:hint="eastAsia" w:ascii="仿宋_GB2312" w:hAnsi="仿宋_GB2312" w:eastAsia="仿宋_GB2312" w:cs="仿宋_GB2312"/>
          <w:kern w:val="0"/>
          <w:sz w:val="32"/>
          <w:szCs w:val="32"/>
        </w:rPr>
        <w:t>政主管部门初审核、推荐；市级卫健委（中医药管理局）主管部门审核；省中医药管理局确认程序产生。</w:t>
      </w:r>
    </w:p>
    <w:p>
      <w:pPr>
        <w:snapToGri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二、基地建设的基本条件</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（一）自然条件适合中药材种子种苗繁育，区域布局合理，当地或者生态条件相似地区对繁育的种子（种苗）有长期或者潜在的需求。</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（二）对拟繁育的中药材具备选育出的优良新品种或经过提纯复壮优于现有生产种的群体，并已繁育应用于生产。应制定相应繁育规程、种子种苗质量标准与检测规范。</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（三）建立管理制度、管理规范，档案资料齐全，保存完整。</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具备一定的生产规模和必要的场地和设施（与该品种生产特性相适应），如种子种苗加工必备的干燥保鲜、加工的场地或设施，用于贮藏的仓库或冷库，用于种子种苗质量检测的设施；根据实际需要，建设必要生产性辅助设施，如灌排水系统、田间道路、机井等田间工程等；配备必要的分拣、净选、分级、包装以及检测的机器设备。示范基地用地规模50-100亩以上</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333333"/>
          <w:sz w:val="32"/>
          <w:szCs w:val="32"/>
        </w:rPr>
        <w:t>林麝人工繁育基地</w:t>
      </w:r>
      <w:r>
        <w:rPr>
          <w:rFonts w:hint="eastAsia" w:ascii="仿宋_GB2312" w:hAnsi="仿宋_GB2312" w:eastAsia="仿宋_GB2312" w:cs="仿宋_GB2312"/>
          <w:color w:val="333333"/>
          <w:sz w:val="32"/>
          <w:szCs w:val="32"/>
          <w:lang w:eastAsia="zh-CN"/>
        </w:rPr>
        <w:t>养殖数目在</w:t>
      </w:r>
      <w:r>
        <w:rPr>
          <w:rFonts w:hint="eastAsia" w:ascii="仿宋_GB2312" w:hAnsi="仿宋_GB2312" w:eastAsia="仿宋_GB2312" w:cs="仿宋_GB2312"/>
          <w:color w:val="333333"/>
          <w:sz w:val="32"/>
          <w:szCs w:val="32"/>
          <w:lang w:val="en-US" w:eastAsia="zh-CN"/>
        </w:rPr>
        <w:t>200只以上</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t>，为自有土地或长期租赁土地。</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（五）重视生产与科研相结合，与国家级或省市级科研、教学单位有长期合作关系，有国家级或省级专业科研单位作为科技支撑单位。</w:t>
      </w:r>
    </w:p>
    <w:p>
      <w:pPr>
        <w:pStyle w:val="2"/>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（六）基地建设符合国家、我省相关法律法规。</w:t>
      </w:r>
    </w:p>
    <w:p>
      <w:pPr>
        <w:snapToGrid w:val="0"/>
        <w:spacing w:line="56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三、申报与确定程序</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（一）根据文件的要求，提出书面申请报告（包括本单位基本情况、基础设施建设、科研及生产的开展情况、主要成果等内容），填写《道地药材良种繁育示范基地项目申报书》，并附基地照片等图片材料，报</w:t>
      </w:r>
      <w:r>
        <w:rPr>
          <w:rFonts w:hint="eastAsia" w:ascii="仿宋_GB2312" w:hAnsi="仿宋_GB2312" w:eastAsia="仿宋_GB2312" w:cs="仿宋_GB2312"/>
          <w:sz w:val="32"/>
          <w:szCs w:val="32"/>
        </w:rPr>
        <w:t>各县（区）卫生健康局（中医药主管部门）、</w:t>
      </w:r>
      <w:r>
        <w:rPr>
          <w:rFonts w:hint="eastAsia" w:ascii="仿宋_GB2312" w:hAnsi="仿宋_GB2312" w:eastAsia="仿宋_GB2312" w:cs="仿宋_GB2312"/>
          <w:color w:val="auto"/>
          <w:sz w:val="32"/>
          <w:szCs w:val="32"/>
        </w:rPr>
        <w:t>农业农村局或林业局初审、</w:t>
      </w:r>
      <w:r>
        <w:rPr>
          <w:rFonts w:hint="eastAsia" w:ascii="仿宋_GB2312" w:hAnsi="仿宋_GB2312" w:eastAsia="仿宋_GB2312" w:cs="仿宋_GB2312"/>
          <w:sz w:val="32"/>
          <w:szCs w:val="32"/>
        </w:rPr>
        <w:t>推荐</w:t>
      </w:r>
      <w:r>
        <w:rPr>
          <w:rFonts w:hint="eastAsia" w:ascii="仿宋_GB2312" w:hAnsi="仿宋_GB2312" w:eastAsia="仿宋_GB2312" w:cs="仿宋_GB2312"/>
          <w:kern w:val="0"/>
          <w:sz w:val="32"/>
          <w:szCs w:val="32"/>
        </w:rPr>
        <w:t>。</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（二）市级卫生健康委（中医药管理局）部门对本辖区申报的材料进行审核汇总后，提出推荐意见，报省中医药管理局。</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（三）省中医药管理局组织专家进行实地考察和评估，确认</w:t>
      </w:r>
      <w:r>
        <w:rPr>
          <w:rFonts w:hint="eastAsia" w:ascii="仿宋_GB2312" w:hAnsi="仿宋_GB2312" w:eastAsia="仿宋_GB2312" w:cs="仿宋_GB2312"/>
          <w:sz w:val="32"/>
          <w:szCs w:val="32"/>
        </w:rPr>
        <w:t>陕西省道地药材良种繁育示范基地建设单位。</w:t>
      </w:r>
    </w:p>
    <w:p>
      <w:pPr>
        <w:snapToGrid w:val="0"/>
        <w:spacing w:line="560" w:lineRule="exact"/>
        <w:ind w:firstLine="640" w:firstLineChars="200"/>
        <w:rPr>
          <w:rFonts w:hint="eastAsia" w:ascii="黑体" w:hAnsi="黑体" w:eastAsia="黑体" w:cs="黑体"/>
          <w:kern w:val="0"/>
          <w:sz w:val="32"/>
          <w:szCs w:val="32"/>
        </w:rPr>
      </w:pPr>
      <w:bookmarkStart w:id="0" w:name="_GoBack"/>
      <w:r>
        <w:rPr>
          <w:rFonts w:hint="eastAsia" w:ascii="黑体" w:hAnsi="黑体" w:eastAsia="黑体" w:cs="黑体"/>
          <w:kern w:val="0"/>
          <w:sz w:val="32"/>
          <w:szCs w:val="32"/>
        </w:rPr>
        <w:t>四、监督与管理</w:t>
      </w:r>
    </w:p>
    <w:bookmarkEnd w:id="0"/>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（一）对示范基地实行动态管理，坚持合理布局、总量控制、定期评估、优胜劣汰的原则。不定期地组织人员对示范基地进行抽查。</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（二）省级中医药主管部门会同相关部门专家组定期对基地进行检查，每年要对辖区内示范基地当年任务的完成情况做出评价（优秀、合格、不合格）。</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（三）有下列情况之一的，省中医药管理局将取消其示范基地资格：</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1．示范基地已不繁育种子种苗，或繁育的种子种苗已不适应当地或者周边地区中药材生产发展需要的。</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2．在种子种苗生产经营中，出现质量事故的。</w:t>
      </w:r>
    </w:p>
    <w:p>
      <w:pPr>
        <w:snapToGri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color w:val="auto"/>
          <w:kern w:val="0"/>
          <w:sz w:val="32"/>
          <w:szCs w:val="32"/>
        </w:rPr>
        <w:t>其他违反有关法律法规规定的。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entury Gothic">
    <w:panose1 w:val="020B05020202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4B8C"/>
    <w:rsid w:val="000C6EAA"/>
    <w:rsid w:val="003A4B8C"/>
    <w:rsid w:val="005834E5"/>
    <w:rsid w:val="00687BAA"/>
    <w:rsid w:val="006A199B"/>
    <w:rsid w:val="008579E1"/>
    <w:rsid w:val="0089351C"/>
    <w:rsid w:val="00954196"/>
    <w:rsid w:val="00B86FD1"/>
    <w:rsid w:val="00BC57DC"/>
    <w:rsid w:val="00C05369"/>
    <w:rsid w:val="00C35893"/>
    <w:rsid w:val="00C608DA"/>
    <w:rsid w:val="00CE46BB"/>
    <w:rsid w:val="00D64DA5"/>
    <w:rsid w:val="00F45352"/>
    <w:rsid w:val="01A37134"/>
    <w:rsid w:val="08571717"/>
    <w:rsid w:val="090D053E"/>
    <w:rsid w:val="14E66A48"/>
    <w:rsid w:val="27242FFB"/>
    <w:rsid w:val="29203E1D"/>
    <w:rsid w:val="2E285839"/>
    <w:rsid w:val="36CC7944"/>
    <w:rsid w:val="3CE22830"/>
    <w:rsid w:val="41346985"/>
    <w:rsid w:val="42F71C86"/>
    <w:rsid w:val="473F74EB"/>
    <w:rsid w:val="567D4D11"/>
    <w:rsid w:val="615823D3"/>
    <w:rsid w:val="65836EF9"/>
    <w:rsid w:val="658D576D"/>
    <w:rsid w:val="66F60223"/>
    <w:rsid w:val="67097CE7"/>
    <w:rsid w:val="708653FB"/>
    <w:rsid w:val="72D53D3C"/>
    <w:rsid w:val="733D61D8"/>
    <w:rsid w:val="734C21EA"/>
    <w:rsid w:val="740F0D36"/>
    <w:rsid w:val="FFFF27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200" w:after="200" w:line="360" w:lineRule="auto"/>
      <w:jc w:val="left"/>
      <w:outlineLvl w:val="2"/>
    </w:pPr>
    <w:rPr>
      <w:b/>
      <w:bCs/>
      <w:color w:val="00000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4">
    <w:name w:val="annotation text"/>
    <w:basedOn w:val="1"/>
    <w:link w:val="9"/>
    <w:qFormat/>
    <w:uiPriority w:val="0"/>
    <w:pPr>
      <w:jc w:val="left"/>
    </w:pPr>
  </w:style>
  <w:style w:type="paragraph" w:styleId="5">
    <w:name w:val="Balloon Text"/>
    <w:basedOn w:val="1"/>
    <w:link w:val="10"/>
    <w:unhideWhenUsed/>
    <w:qFormat/>
    <w:uiPriority w:val="99"/>
    <w:rPr>
      <w:sz w:val="18"/>
      <w:szCs w:val="18"/>
    </w:rPr>
  </w:style>
  <w:style w:type="character" w:styleId="8">
    <w:name w:val="annotation reference"/>
    <w:basedOn w:val="7"/>
    <w:unhideWhenUsed/>
    <w:qFormat/>
    <w:uiPriority w:val="0"/>
    <w:rPr>
      <w:sz w:val="21"/>
      <w:szCs w:val="21"/>
    </w:rPr>
  </w:style>
  <w:style w:type="character" w:customStyle="1" w:styleId="9">
    <w:name w:val="批注文字 Char"/>
    <w:basedOn w:val="7"/>
    <w:link w:val="4"/>
    <w:qFormat/>
    <w:uiPriority w:val="0"/>
    <w:rPr>
      <w:rFonts w:ascii="Calibri" w:hAnsi="Calibri" w:eastAsia="宋体" w:cs="Times New Roman"/>
      <w:szCs w:val="24"/>
    </w:rPr>
  </w:style>
  <w:style w:type="character" w:customStyle="1" w:styleId="10">
    <w:name w:val="批注框文本 Char"/>
    <w:basedOn w:val="7"/>
    <w:link w:val="5"/>
    <w:semiHidden/>
    <w:qFormat/>
    <w:uiPriority w:val="99"/>
    <w:rPr>
      <w:rFonts w:ascii="Calibri" w:hAnsi="Calibri" w:eastAsia="宋体" w:cs="Times New Roman"/>
      <w:sz w:val="18"/>
      <w:szCs w:val="18"/>
    </w:rPr>
  </w:style>
  <w:style w:type="paragraph" w:customStyle="1" w:styleId="1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15</Pages>
  <Words>779</Words>
  <Characters>4444</Characters>
  <Lines>37</Lines>
  <Paragraphs>10</Paragraphs>
  <TotalTime>12</TotalTime>
  <ScaleCrop>false</ScaleCrop>
  <LinksUpToDate>false</LinksUpToDate>
  <CharactersWithSpaces>5213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2022-07-27T17:36:00Z</dcterms:created>
  <dc:creator>Lenovo</dc:creator>
  <cp:lastModifiedBy>user</cp:lastModifiedBy>
  <cp:lastPrinted>2022-07-18T10:00:00Z</cp:lastPrinted>
  <dcterms:modified xsi:type="dcterms:W3CDTF">2022-08-16T10:16:32Z</dcterms:modified>
  <dc:title>陕西省中医药管理局 陕西省农业农村厅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