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2022年第一批市级财政农业农村发展专项资金申报指南扶持方向及标准明细表</w:t>
      </w:r>
    </w:p>
    <w:p>
      <w:pPr>
        <w:pStyle w:val="2"/>
        <w:keepNext w:val="0"/>
        <w:keepLines w:val="0"/>
        <w:pageBreakBefore w:val="0"/>
        <w:kinsoku/>
        <w:wordWrap/>
        <w:overflowPunct/>
        <w:topLinePunct w:val="0"/>
        <w:autoSpaceDE/>
        <w:autoSpaceDN/>
        <w:bidi w:val="0"/>
        <w:adjustRightInd/>
        <w:snapToGrid/>
        <w:spacing w:line="580" w:lineRule="exact"/>
        <w:jc w:val="center"/>
        <w:textAlignment w:val="auto"/>
        <w:rPr>
          <w:rFonts w:hint="eastAsia"/>
          <w:lang w:eastAsia="zh-CN"/>
        </w:rPr>
      </w:pPr>
      <w:r>
        <w:rPr>
          <w:rFonts w:hint="eastAsia" w:ascii="方正小标宋简体" w:hAnsi="方正小标宋简体" w:eastAsia="方正小标宋简体" w:cs="方正小标宋简体"/>
          <w:kern w:val="0"/>
          <w:sz w:val="36"/>
          <w:szCs w:val="36"/>
          <w:lang w:val="en-US" w:eastAsia="zh-CN"/>
        </w:rPr>
        <w:t>（约束性任务清单——农产品检测及农产品质量安全监管）</w:t>
      </w:r>
    </w:p>
    <w:tbl>
      <w:tblPr>
        <w:tblStyle w:val="6"/>
        <w:tblpPr w:leftFromText="180" w:rightFromText="180" w:vertAnchor="text" w:horzAnchor="page" w:tblpX="1066" w:tblpY="753"/>
        <w:tblOverlap w:val="never"/>
        <w:tblW w:w="14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695"/>
        <w:gridCol w:w="1575"/>
        <w:gridCol w:w="1365"/>
        <w:gridCol w:w="2370"/>
        <w:gridCol w:w="1515"/>
        <w:gridCol w:w="2130"/>
        <w:gridCol w:w="1410"/>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9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eastAsia="仿宋_GB2312"/>
                <w:sz w:val="24"/>
                <w:szCs w:val="24"/>
              </w:rPr>
            </w:pPr>
            <w:r>
              <w:rPr>
                <w:rFonts w:hint="eastAsia" w:ascii="仿宋_GB2312" w:eastAsia="仿宋_GB2312"/>
                <w:sz w:val="24"/>
                <w:szCs w:val="24"/>
              </w:rPr>
              <w:t>类别</w:t>
            </w:r>
          </w:p>
        </w:tc>
        <w:tc>
          <w:tcPr>
            <w:tcW w:w="12060" w:type="dxa"/>
            <w:gridSpan w:val="7"/>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农产品质量安全监测及标准化</w:t>
            </w:r>
          </w:p>
        </w:tc>
        <w:tc>
          <w:tcPr>
            <w:tcW w:w="25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农产品质量安全监管项目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dxa"/>
            <w:vMerge w:val="restart"/>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eastAsia="仿宋_GB2312"/>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eastAsia="仿宋_GB2312"/>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eastAsia="仿宋_GB2312"/>
                <w:sz w:val="24"/>
                <w:szCs w:val="24"/>
              </w:rPr>
            </w:pPr>
            <w:r>
              <w:rPr>
                <w:rFonts w:hint="eastAsia" w:ascii="仿宋_GB2312" w:eastAsia="仿宋_GB2312"/>
                <w:sz w:val="24"/>
                <w:szCs w:val="24"/>
                <w:lang w:val="en-US" w:eastAsia="zh-CN"/>
              </w:rPr>
              <w:t>约束性任务清单补助类</w:t>
            </w:r>
          </w:p>
        </w:tc>
        <w:tc>
          <w:tcPr>
            <w:tcW w:w="4635"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市级农产品监测项目</w:t>
            </w:r>
          </w:p>
        </w:tc>
        <w:tc>
          <w:tcPr>
            <w:tcW w:w="23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镇街监管站支持项目</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标准化示范基地支持项目</w:t>
            </w:r>
          </w:p>
        </w:tc>
        <w:tc>
          <w:tcPr>
            <w:tcW w:w="21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名特优新、特质农品、“两品一标”认证支持项目</w:t>
            </w:r>
          </w:p>
        </w:tc>
        <w:tc>
          <w:tcPr>
            <w:tcW w:w="14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编制农业地方标准项目</w:t>
            </w:r>
          </w:p>
        </w:tc>
        <w:tc>
          <w:tcPr>
            <w:tcW w:w="253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农检中心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390"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sz w:val="28"/>
                <w:szCs w:val="28"/>
              </w:rPr>
            </w:pPr>
          </w:p>
        </w:tc>
        <w:tc>
          <w:tcPr>
            <w:tcW w:w="16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种植业产品检测（农检中心）</w:t>
            </w:r>
          </w:p>
        </w:tc>
        <w:tc>
          <w:tcPr>
            <w:tcW w:w="15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畜禽产品检测（畜牧站）</w:t>
            </w:r>
          </w:p>
        </w:tc>
        <w:tc>
          <w:tcPr>
            <w:tcW w:w="13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水产品检测（水产站）</w:t>
            </w:r>
          </w:p>
        </w:tc>
        <w:tc>
          <w:tcPr>
            <w:tcW w:w="23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灞桥/十里铺站、席王/洪庆站、红旗/狄寨站</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农检中心</w:t>
            </w:r>
          </w:p>
        </w:tc>
        <w:tc>
          <w:tcPr>
            <w:tcW w:w="21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农检中心</w:t>
            </w:r>
          </w:p>
        </w:tc>
        <w:tc>
          <w:tcPr>
            <w:tcW w:w="14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农检中心</w:t>
            </w:r>
          </w:p>
        </w:tc>
        <w:tc>
          <w:tcPr>
            <w:tcW w:w="253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390" w:type="dxa"/>
            <w:vMerge w:val="continue"/>
            <w:noWrap w:val="0"/>
            <w:vAlign w:val="top"/>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1890" w:leftChars="900" w:right="0" w:firstLine="0" w:firstLineChars="0"/>
              <w:jc w:val="left"/>
              <w:textAlignment w:val="auto"/>
              <w:rPr>
                <w:rFonts w:hint="default" w:ascii="仿宋_GB2312" w:eastAsia="仿宋_GB2312"/>
                <w:sz w:val="21"/>
                <w:szCs w:val="21"/>
                <w:lang w:val="en-US" w:eastAsia="zh-CN"/>
              </w:rPr>
            </w:pPr>
          </w:p>
        </w:tc>
        <w:tc>
          <w:tcPr>
            <w:tcW w:w="14595" w:type="dxa"/>
            <w:gridSpan w:val="8"/>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lang w:val="en-US" w:eastAsia="zh-CN"/>
              </w:rPr>
            </w:pPr>
            <w:r>
              <w:rPr>
                <w:rFonts w:hint="default"/>
                <w:lang w:val="en-US" w:eastAsia="zh-CN"/>
              </w:rPr>
              <w:t>备注：</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rPr>
                <w:rFonts w:hint="eastAsia" w:ascii="仿宋_GB2312" w:hAnsi="Times New Roman" w:eastAsia="仿宋_GB2312" w:cs="Times New Roman"/>
                <w:kern w:val="2"/>
                <w:sz w:val="21"/>
                <w:szCs w:val="21"/>
                <w:lang w:val="en-US" w:eastAsia="zh-CN" w:bidi="ar-SA"/>
              </w:rPr>
            </w:pPr>
            <w:r>
              <w:rPr>
                <w:rFonts w:hint="eastAsia"/>
                <w:lang w:val="en-US" w:eastAsia="zh-CN"/>
              </w:rPr>
              <w:t>市级</w:t>
            </w:r>
            <w:r>
              <w:rPr>
                <w:rFonts w:hint="eastAsia" w:ascii="仿宋_GB2312" w:hAnsi="Times New Roman" w:eastAsia="仿宋_GB2312" w:cs="Times New Roman"/>
                <w:kern w:val="2"/>
                <w:sz w:val="21"/>
                <w:szCs w:val="21"/>
                <w:lang w:val="en-US" w:eastAsia="zh-CN" w:bidi="ar-SA"/>
              </w:rPr>
              <w:t>农产品监测项目严格落实定量检测1.5批次/千人目标任务，其中种植业产品全年检测量691批，财政补助43万元；畜禽产品监测量180批，财政补助40万元；水产品检测量20批，财政补助6万元，总计</w:t>
            </w:r>
            <w:r>
              <w:rPr>
                <w:rFonts w:hint="eastAsia" w:ascii="仿宋_GB2312" w:eastAsia="仿宋_GB2312"/>
                <w:sz w:val="21"/>
                <w:szCs w:val="21"/>
                <w:lang w:val="en-US" w:eastAsia="zh-CN"/>
              </w:rPr>
              <w:t>财政补助资金</w:t>
            </w:r>
            <w:r>
              <w:rPr>
                <w:rFonts w:hint="eastAsia" w:ascii="仿宋_GB2312" w:hAnsi="Times New Roman" w:eastAsia="仿宋_GB2312" w:cs="Times New Roman"/>
                <w:kern w:val="2"/>
                <w:sz w:val="21"/>
                <w:szCs w:val="21"/>
                <w:lang w:val="en-US" w:eastAsia="zh-CN" w:bidi="ar-SA"/>
              </w:rPr>
              <w:t>89万元</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镇街监管站支持项目按照每个基层站1万元标准补助，总计</w:t>
            </w:r>
            <w:r>
              <w:rPr>
                <w:rFonts w:hint="eastAsia" w:ascii="仿宋_GB2312" w:eastAsia="仿宋_GB2312"/>
                <w:sz w:val="21"/>
                <w:szCs w:val="21"/>
                <w:lang w:val="en-US" w:eastAsia="zh-CN"/>
              </w:rPr>
              <w:t>财政补助资金</w:t>
            </w:r>
            <w:r>
              <w:rPr>
                <w:rFonts w:hint="eastAsia" w:ascii="仿宋_GB2312" w:hAnsi="Times New Roman" w:eastAsia="仿宋_GB2312" w:cs="Times New Roman"/>
                <w:kern w:val="2"/>
                <w:sz w:val="21"/>
                <w:szCs w:val="21"/>
                <w:lang w:val="en-US" w:eastAsia="zh-CN" w:bidi="ar-SA"/>
              </w:rPr>
              <w:t>金3万元。</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标准化示范基地支持项目财政补助资金6万元。</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名特优新、特质农品、“两品一标”认证支持项目</w:t>
            </w:r>
            <w:r>
              <w:rPr>
                <w:rFonts w:hint="eastAsia" w:ascii="仿宋_GB2312" w:eastAsia="仿宋_GB2312"/>
                <w:sz w:val="21"/>
                <w:szCs w:val="21"/>
                <w:lang w:val="en-US" w:eastAsia="zh-CN"/>
              </w:rPr>
              <w:t>财政补助资金</w:t>
            </w:r>
            <w:r>
              <w:rPr>
                <w:rFonts w:hint="eastAsia" w:ascii="仿宋_GB2312" w:hAnsi="Times New Roman" w:eastAsia="仿宋_GB2312" w:cs="Times New Roman"/>
                <w:kern w:val="2"/>
                <w:sz w:val="21"/>
                <w:szCs w:val="21"/>
                <w:lang w:val="en-US" w:eastAsia="zh-CN" w:bidi="ar-SA"/>
              </w:rPr>
              <w:t>4万元。</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编制农业地方标准项目</w:t>
            </w:r>
            <w:r>
              <w:rPr>
                <w:rFonts w:hint="eastAsia" w:ascii="仿宋_GB2312" w:eastAsia="仿宋_GB2312"/>
                <w:sz w:val="21"/>
                <w:szCs w:val="21"/>
                <w:lang w:val="en-US" w:eastAsia="zh-CN"/>
              </w:rPr>
              <w:t>财政补助资金</w:t>
            </w:r>
            <w:r>
              <w:rPr>
                <w:rFonts w:hint="eastAsia" w:ascii="仿宋_GB2312" w:hAnsi="Times New Roman" w:eastAsia="仿宋_GB2312" w:cs="Times New Roman"/>
                <w:kern w:val="2"/>
                <w:sz w:val="21"/>
                <w:szCs w:val="21"/>
                <w:lang w:val="en-US" w:eastAsia="zh-CN" w:bidi="ar-SA"/>
              </w:rPr>
              <w:t>1万元。</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ascii="仿宋_GB2312" w:eastAsia="仿宋_GB2312"/>
                <w:sz w:val="21"/>
                <w:szCs w:val="21"/>
                <w:lang w:val="en-US" w:eastAsia="zh-CN"/>
              </w:rPr>
              <w:t>6、农产品质量安全监管项目，财政补助资金9.5万元。</w:t>
            </w:r>
          </w:p>
        </w:tc>
      </w:tr>
    </w:tbl>
    <w:p>
      <w:pPr>
        <w:keepNext w:val="0"/>
        <w:keepLines w:val="0"/>
        <w:pageBreakBefore w:val="0"/>
        <w:kinsoku/>
        <w:wordWrap/>
        <w:overflowPunct/>
        <w:topLinePunct w:val="0"/>
        <w:autoSpaceDE/>
        <w:autoSpaceDN/>
        <w:bidi w:val="0"/>
        <w:adjustRightInd/>
        <w:snapToGrid/>
        <w:spacing w:line="580" w:lineRule="exact"/>
        <w:textAlignment w:val="auto"/>
        <w:rPr>
          <w:rFonts w:hint="default" w:eastAsia="仿宋_GB2312"/>
          <w:sz w:val="32"/>
          <w:szCs w:val="32"/>
          <w:lang w:val="en-US" w:eastAsia="zh-CN"/>
        </w:rPr>
        <w:sectPr>
          <w:headerReference r:id="rId4" w:type="first"/>
          <w:footerReference r:id="rId6" w:type="first"/>
          <w:headerReference r:id="rId3" w:type="even"/>
          <w:footerReference r:id="rId5" w:type="even"/>
          <w:pgSz w:w="16838" w:h="11906" w:orient="landscape"/>
          <w:pgMar w:top="2098" w:right="1474" w:bottom="1985" w:left="1588" w:header="851" w:footer="992" w:gutter="0"/>
          <w:pgNumType w:fmt="numberInDash"/>
          <w:cols w:space="720" w:num="1"/>
          <w:docGrid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2022年第一批市级财政农业农村发展专项资金申报指南扶持方向及标准明细表</w:t>
      </w:r>
    </w:p>
    <w:p>
      <w:pPr>
        <w:pStyle w:val="2"/>
        <w:keepNext w:val="0"/>
        <w:keepLines w:val="0"/>
        <w:pageBreakBefore w:val="0"/>
        <w:kinsoku/>
        <w:wordWrap/>
        <w:overflowPunct/>
        <w:topLinePunct w:val="0"/>
        <w:autoSpaceDE/>
        <w:autoSpaceDN/>
        <w:bidi w:val="0"/>
        <w:adjustRightInd/>
        <w:snapToGrid/>
        <w:spacing w:line="580" w:lineRule="exact"/>
        <w:jc w:val="center"/>
        <w:textAlignment w:val="auto"/>
        <w:rPr>
          <w:rFonts w:hint="eastAsia"/>
          <w:lang w:eastAsia="zh-CN"/>
        </w:rPr>
      </w:pPr>
      <w:r>
        <w:rPr>
          <w:rFonts w:hint="eastAsia" w:ascii="方正小标宋简体" w:hAnsi="方正小标宋简体" w:eastAsia="方正小标宋简体" w:cs="方正小标宋简体"/>
          <w:kern w:val="0"/>
          <w:sz w:val="36"/>
          <w:szCs w:val="36"/>
          <w:lang w:val="en-US" w:eastAsia="zh-CN"/>
        </w:rPr>
        <w:t>（约束性任务清单——农业发展）</w:t>
      </w:r>
    </w:p>
    <w:tbl>
      <w:tblPr>
        <w:tblStyle w:val="6"/>
        <w:tblpPr w:leftFromText="180" w:rightFromText="180" w:vertAnchor="text" w:horzAnchor="page" w:tblpX="1066" w:tblpY="753"/>
        <w:tblOverlap w:val="never"/>
        <w:tblW w:w="14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425"/>
        <w:gridCol w:w="1305"/>
        <w:gridCol w:w="1305"/>
        <w:gridCol w:w="1260"/>
        <w:gridCol w:w="1530"/>
        <w:gridCol w:w="1995"/>
        <w:gridCol w:w="1260"/>
        <w:gridCol w:w="1425"/>
        <w:gridCol w:w="1470"/>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0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sz w:val="28"/>
                <w:szCs w:val="28"/>
              </w:rPr>
            </w:pPr>
            <w:r>
              <w:rPr>
                <w:rFonts w:hint="eastAsia" w:ascii="仿宋_GB2312" w:eastAsia="仿宋_GB2312"/>
                <w:sz w:val="24"/>
                <w:szCs w:val="24"/>
              </w:rPr>
              <w:t>类别</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撂荒地复耕复种及耕地“非粮化”项目</w:t>
            </w:r>
          </w:p>
        </w:tc>
        <w:tc>
          <w:tcPr>
            <w:tcW w:w="387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农业绿色生产</w:t>
            </w:r>
          </w:p>
        </w:tc>
        <w:tc>
          <w:tcPr>
            <w:tcW w:w="352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农业机械化发展项目</w:t>
            </w:r>
          </w:p>
        </w:tc>
        <w:tc>
          <w:tcPr>
            <w:tcW w:w="4155"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耕地质量保护与提升项目</w:t>
            </w:r>
          </w:p>
        </w:tc>
        <w:tc>
          <w:tcPr>
            <w:tcW w:w="16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种植业优势产业发展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05" w:type="dxa"/>
            <w:vMerge w:val="restart"/>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_GB2312" w:eastAsia="仿宋_GB2312"/>
                <w:sz w:val="21"/>
                <w:szCs w:val="21"/>
                <w:lang w:val="en-US" w:eastAsia="zh-CN"/>
              </w:rPr>
            </w:pPr>
          </w:p>
          <w:p>
            <w:pPr>
              <w:pStyle w:val="2"/>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eastAsia="仿宋_GB2312"/>
                <w:sz w:val="28"/>
                <w:szCs w:val="28"/>
              </w:rPr>
            </w:pPr>
            <w:r>
              <w:rPr>
                <w:rFonts w:hint="eastAsia" w:ascii="仿宋_GB2312" w:eastAsia="仿宋_GB2312"/>
                <w:sz w:val="21"/>
                <w:szCs w:val="21"/>
                <w:lang w:val="en-US" w:eastAsia="zh-CN"/>
              </w:rPr>
              <w:t>约束性任务清单补助类</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撂荒地复耕复种</w:t>
            </w:r>
          </w:p>
        </w:tc>
        <w:tc>
          <w:tcPr>
            <w:tcW w:w="13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轻中度、重度污染耕地严格管控</w:t>
            </w:r>
          </w:p>
        </w:tc>
        <w:tc>
          <w:tcPr>
            <w:tcW w:w="13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受污染耕地安全利用技术示范</w:t>
            </w: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农膜回收利用示范项目</w:t>
            </w:r>
          </w:p>
        </w:tc>
        <w:tc>
          <w:tcPr>
            <w:tcW w:w="15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果业及设施蔬菜新机具引进试验示范项目</w:t>
            </w:r>
          </w:p>
        </w:tc>
        <w:tc>
          <w:tcPr>
            <w:tcW w:w="19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主要农作物秸秆机械化综合利用试验示范工程项目</w:t>
            </w: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高标准农田清查评估项目</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高标准农田项目建设耕地质量检测</w:t>
            </w:r>
          </w:p>
        </w:tc>
        <w:tc>
          <w:tcPr>
            <w:tcW w:w="14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小型水利建设项目</w:t>
            </w:r>
          </w:p>
        </w:tc>
        <w:tc>
          <w:tcPr>
            <w:tcW w:w="16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粮食作物重大病虫害应急防治项目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405"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sz w:val="28"/>
                <w:szCs w:val="28"/>
              </w:rPr>
            </w:pP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执法科</w:t>
            </w:r>
          </w:p>
        </w:tc>
        <w:tc>
          <w:tcPr>
            <w:tcW w:w="13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执法科</w:t>
            </w:r>
          </w:p>
        </w:tc>
        <w:tc>
          <w:tcPr>
            <w:tcW w:w="13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执法科</w:t>
            </w: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执法科</w:t>
            </w:r>
          </w:p>
        </w:tc>
        <w:tc>
          <w:tcPr>
            <w:tcW w:w="15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农机站</w:t>
            </w:r>
          </w:p>
        </w:tc>
        <w:tc>
          <w:tcPr>
            <w:tcW w:w="19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农机站</w:t>
            </w: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执法科</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执法科</w:t>
            </w:r>
          </w:p>
        </w:tc>
        <w:tc>
          <w:tcPr>
            <w:tcW w:w="14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执法科</w:t>
            </w:r>
          </w:p>
        </w:tc>
        <w:tc>
          <w:tcPr>
            <w:tcW w:w="16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trPr>
        <w:tc>
          <w:tcPr>
            <w:tcW w:w="405" w:type="dxa"/>
            <w:vMerge w:val="continue"/>
            <w:noWrap w:val="0"/>
            <w:vAlign w:val="top"/>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1890" w:leftChars="900" w:right="0" w:firstLine="0" w:firstLineChars="0"/>
              <w:jc w:val="left"/>
              <w:textAlignment w:val="auto"/>
              <w:rPr>
                <w:rFonts w:hint="default" w:ascii="仿宋_GB2312" w:eastAsia="仿宋_GB2312"/>
                <w:sz w:val="21"/>
                <w:szCs w:val="21"/>
                <w:lang w:val="en-US" w:eastAsia="zh-CN"/>
              </w:rPr>
            </w:pPr>
          </w:p>
        </w:tc>
        <w:tc>
          <w:tcPr>
            <w:tcW w:w="14591" w:type="dxa"/>
            <w:gridSpan w:val="10"/>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jc w:val="left"/>
              <w:textAlignment w:val="auto"/>
              <w:rPr>
                <w:rFonts w:hint="default" w:ascii="仿宋_GB2312" w:hAnsi="Times New Roman" w:eastAsia="仿宋_GB2312" w:cs="Times New Roman"/>
                <w:kern w:val="2"/>
                <w:sz w:val="21"/>
                <w:szCs w:val="21"/>
                <w:lang w:val="en-US" w:eastAsia="zh-CN" w:bidi="ar-SA"/>
              </w:rPr>
            </w:pPr>
            <w:r>
              <w:rPr>
                <w:rFonts w:hint="default" w:ascii="仿宋_GB2312" w:hAnsi="Times New Roman" w:eastAsia="仿宋_GB2312" w:cs="Times New Roman"/>
                <w:kern w:val="2"/>
                <w:sz w:val="21"/>
                <w:szCs w:val="21"/>
                <w:lang w:val="en-US" w:eastAsia="zh-CN" w:bidi="ar-SA"/>
              </w:rPr>
              <w:t>备注：</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撂荒地复耕复种项目每亩撂荒地复耕复种支持资金350元，</w:t>
            </w:r>
            <w:r>
              <w:rPr>
                <w:rFonts w:hint="eastAsia" w:ascii="仿宋_GB2312" w:eastAsia="仿宋_GB2312"/>
                <w:sz w:val="21"/>
                <w:szCs w:val="21"/>
                <w:lang w:val="en-US" w:eastAsia="zh-CN"/>
              </w:rPr>
              <w:t>财政补助资金</w:t>
            </w:r>
            <w:r>
              <w:rPr>
                <w:rFonts w:hint="eastAsia" w:ascii="仿宋_GB2312" w:hAnsi="Times New Roman" w:eastAsia="仿宋_GB2312" w:cs="Times New Roman"/>
                <w:kern w:val="2"/>
                <w:sz w:val="21"/>
                <w:szCs w:val="21"/>
                <w:lang w:val="en-US" w:eastAsia="zh-CN" w:bidi="ar-SA"/>
              </w:rPr>
              <w:t>12万元。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轻中度、</w:t>
            </w:r>
            <w:r>
              <w:rPr>
                <w:rFonts w:hint="eastAsia" w:ascii="仿宋_GB2312" w:hAnsi="Times New Roman" w:eastAsia="仿宋_GB2312" w:cs="Times New Roman"/>
                <w:kern w:val="2"/>
                <w:sz w:val="21"/>
                <w:szCs w:val="21"/>
                <w:lang w:val="en-US" w:eastAsia="zh-CN" w:bidi="ar-SA"/>
              </w:rPr>
              <w:t>重度污染耕地严格管控</w:t>
            </w:r>
            <w:r>
              <w:rPr>
                <w:rFonts w:hint="eastAsia" w:ascii="仿宋_GB2312" w:eastAsia="仿宋_GB2312" w:cs="Times New Roman"/>
                <w:kern w:val="2"/>
                <w:sz w:val="21"/>
                <w:szCs w:val="21"/>
                <w:lang w:val="en-US" w:eastAsia="zh-CN" w:bidi="ar-SA"/>
              </w:rPr>
              <w:t>项目资金，由局属执法科结合我区实际并对照往年工作经费计划落实，</w:t>
            </w:r>
            <w:r>
              <w:rPr>
                <w:rFonts w:hint="eastAsia" w:ascii="仿宋_GB2312" w:eastAsia="仿宋_GB2312"/>
                <w:sz w:val="21"/>
                <w:szCs w:val="21"/>
                <w:lang w:val="en-US" w:eastAsia="zh-CN"/>
              </w:rPr>
              <w:t>财政补助资金共共计</w:t>
            </w:r>
            <w:r>
              <w:rPr>
                <w:rFonts w:hint="eastAsia" w:ascii="仿宋_GB2312" w:hAnsi="Times New Roman" w:eastAsia="仿宋_GB2312" w:cs="Times New Roman"/>
                <w:kern w:val="2"/>
                <w:sz w:val="21"/>
                <w:szCs w:val="21"/>
                <w:lang w:val="en-US" w:eastAsia="zh-CN" w:bidi="ar-SA"/>
              </w:rPr>
              <w:t>18.92万元。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受污染耕地安全利用技术示范，</w:t>
            </w:r>
            <w:r>
              <w:rPr>
                <w:rFonts w:hint="eastAsia" w:ascii="仿宋_GB2312" w:eastAsia="仿宋_GB2312"/>
                <w:sz w:val="21"/>
                <w:szCs w:val="21"/>
                <w:lang w:val="en-US" w:eastAsia="zh-CN"/>
              </w:rPr>
              <w:t>财政补助资金</w:t>
            </w:r>
            <w:r>
              <w:rPr>
                <w:rFonts w:hint="eastAsia" w:ascii="仿宋_GB2312" w:hAnsi="Times New Roman" w:eastAsia="仿宋_GB2312" w:cs="Times New Roman"/>
                <w:kern w:val="2"/>
                <w:sz w:val="21"/>
                <w:szCs w:val="21"/>
                <w:lang w:val="en-US" w:eastAsia="zh-CN" w:bidi="ar-SA"/>
              </w:rPr>
              <w:t>50万元。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农膜回收利用示范项目，</w:t>
            </w:r>
            <w:r>
              <w:rPr>
                <w:rFonts w:hint="eastAsia" w:ascii="仿宋_GB2312" w:eastAsia="仿宋_GB2312"/>
                <w:sz w:val="21"/>
                <w:szCs w:val="21"/>
                <w:lang w:val="en-US" w:eastAsia="zh-CN"/>
              </w:rPr>
              <w:t>财政补助资</w:t>
            </w:r>
            <w:r>
              <w:rPr>
                <w:rFonts w:hint="eastAsia" w:ascii="仿宋_GB2312" w:hAnsi="Times New Roman" w:eastAsia="仿宋_GB2312" w:cs="Times New Roman"/>
                <w:kern w:val="2"/>
                <w:sz w:val="21"/>
                <w:szCs w:val="21"/>
                <w:lang w:val="en-US" w:eastAsia="zh-CN" w:bidi="ar-SA"/>
              </w:rPr>
              <w:t>金6.27万元。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果业及设施蔬菜新机具引进试验示范项目，</w:t>
            </w:r>
            <w:r>
              <w:rPr>
                <w:rFonts w:hint="eastAsia" w:ascii="仿宋_GB2312" w:eastAsia="仿宋_GB2312"/>
                <w:sz w:val="21"/>
                <w:szCs w:val="21"/>
                <w:lang w:val="en-US" w:eastAsia="zh-CN"/>
              </w:rPr>
              <w:t>财政补助资金</w:t>
            </w:r>
            <w:r>
              <w:rPr>
                <w:rFonts w:hint="eastAsia" w:ascii="仿宋_GB2312" w:hAnsi="Times New Roman" w:eastAsia="仿宋_GB2312" w:cs="Times New Roman"/>
                <w:kern w:val="2"/>
                <w:sz w:val="21"/>
                <w:szCs w:val="21"/>
                <w:lang w:val="en-US" w:eastAsia="zh-CN" w:bidi="ar-SA"/>
              </w:rPr>
              <w:t>8万元。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主要农作物秸秆机械化综合利用试验示范工程项目，</w:t>
            </w:r>
            <w:r>
              <w:rPr>
                <w:rFonts w:hint="eastAsia" w:ascii="仿宋_GB2312" w:eastAsia="仿宋_GB2312"/>
                <w:sz w:val="21"/>
                <w:szCs w:val="21"/>
                <w:lang w:val="en-US" w:eastAsia="zh-CN"/>
              </w:rPr>
              <w:t>财政补助资金</w:t>
            </w:r>
            <w:r>
              <w:rPr>
                <w:rFonts w:hint="eastAsia" w:ascii="仿宋_GB2312" w:hAnsi="Times New Roman" w:eastAsia="仿宋_GB2312" w:cs="Times New Roman"/>
                <w:kern w:val="2"/>
                <w:sz w:val="21"/>
                <w:szCs w:val="21"/>
                <w:lang w:val="en-US" w:eastAsia="zh-CN" w:bidi="ar-SA"/>
              </w:rPr>
              <w:t>6万元。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高标准农田清查评估项目，</w:t>
            </w:r>
            <w:r>
              <w:rPr>
                <w:rFonts w:hint="eastAsia" w:ascii="仿宋_GB2312" w:eastAsia="仿宋_GB2312"/>
                <w:sz w:val="21"/>
                <w:szCs w:val="21"/>
                <w:lang w:val="en-US" w:eastAsia="zh-CN"/>
              </w:rPr>
              <w:t>财政补助资金</w:t>
            </w:r>
            <w:r>
              <w:rPr>
                <w:rFonts w:hint="eastAsia" w:ascii="仿宋_GB2312" w:hAnsi="Times New Roman" w:eastAsia="仿宋_GB2312" w:cs="Times New Roman"/>
                <w:kern w:val="2"/>
                <w:sz w:val="21"/>
                <w:szCs w:val="21"/>
                <w:lang w:val="en-US" w:eastAsia="zh-CN" w:bidi="ar-SA"/>
              </w:rPr>
              <w:t>10万元。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高标准农田项目建设耕地质量检测，</w:t>
            </w:r>
            <w:r>
              <w:rPr>
                <w:rFonts w:hint="eastAsia" w:ascii="仿宋_GB2312" w:eastAsia="仿宋_GB2312"/>
                <w:sz w:val="21"/>
                <w:szCs w:val="21"/>
                <w:lang w:val="en-US" w:eastAsia="zh-CN"/>
              </w:rPr>
              <w:t>财政补助资金</w:t>
            </w:r>
            <w:r>
              <w:rPr>
                <w:rFonts w:hint="eastAsia" w:ascii="仿宋_GB2312" w:hAnsi="Times New Roman" w:eastAsia="仿宋_GB2312" w:cs="Times New Roman"/>
                <w:kern w:val="2"/>
                <w:sz w:val="21"/>
                <w:szCs w:val="21"/>
                <w:lang w:val="en-US" w:eastAsia="zh-CN" w:bidi="ar-SA"/>
              </w:rPr>
              <w:t>3万元。</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小型水利建设项目，</w:t>
            </w:r>
            <w:r>
              <w:rPr>
                <w:rFonts w:hint="eastAsia" w:ascii="仿宋_GB2312" w:eastAsia="仿宋_GB2312"/>
                <w:sz w:val="21"/>
                <w:szCs w:val="21"/>
                <w:lang w:val="en-US" w:eastAsia="zh-CN"/>
              </w:rPr>
              <w:t>财政补助资金</w:t>
            </w:r>
            <w:r>
              <w:rPr>
                <w:rFonts w:hint="eastAsia" w:ascii="仿宋_GB2312" w:hAnsi="Times New Roman" w:eastAsia="仿宋_GB2312" w:cs="Times New Roman"/>
                <w:kern w:val="2"/>
                <w:sz w:val="21"/>
                <w:szCs w:val="21"/>
                <w:lang w:val="en-US" w:eastAsia="zh-CN" w:bidi="ar-SA"/>
              </w:rPr>
              <w:t>30万元。</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ascii="仿宋_GB2312" w:eastAsia="仿宋_GB2312"/>
                <w:sz w:val="21"/>
                <w:szCs w:val="21"/>
                <w:lang w:val="en-US" w:eastAsia="zh-CN"/>
              </w:rPr>
              <w:t>10、粮食作物重大病虫害应急防治项目，财政补助资金17万元。</w:t>
            </w:r>
          </w:p>
        </w:tc>
      </w:tr>
    </w:tbl>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2022年第一批市级财政农业农村发展专项资金申报指南扶持方向及标准明细表</w:t>
      </w:r>
    </w:p>
    <w:p>
      <w:pPr>
        <w:pStyle w:val="2"/>
        <w:keepNext w:val="0"/>
        <w:keepLines w:val="0"/>
        <w:pageBreakBefore w:val="0"/>
        <w:kinsoku/>
        <w:wordWrap/>
        <w:overflowPunct/>
        <w:topLinePunct w:val="0"/>
        <w:autoSpaceDE/>
        <w:autoSpaceDN/>
        <w:bidi w:val="0"/>
        <w:adjustRightInd/>
        <w:snapToGrid/>
        <w:spacing w:line="580" w:lineRule="exact"/>
        <w:jc w:val="center"/>
        <w:textAlignment w:val="auto"/>
        <w:rPr>
          <w:rFonts w:hint="eastAsia"/>
          <w:lang w:eastAsia="zh-CN"/>
        </w:rPr>
      </w:pPr>
      <w:r>
        <w:rPr>
          <w:rFonts w:hint="eastAsia" w:ascii="方正小标宋简体" w:hAnsi="方正小标宋简体" w:eastAsia="方正小标宋简体" w:cs="方正小标宋简体"/>
          <w:kern w:val="0"/>
          <w:sz w:val="36"/>
          <w:szCs w:val="36"/>
          <w:lang w:val="en-US" w:eastAsia="zh-CN"/>
        </w:rPr>
        <w:t>（约束性任务清单——农业疫病防控及生态发展）</w:t>
      </w:r>
    </w:p>
    <w:tbl>
      <w:tblPr>
        <w:tblStyle w:val="6"/>
        <w:tblpPr w:leftFromText="180" w:rightFromText="180" w:vertAnchor="text" w:horzAnchor="page" w:tblpX="1066" w:tblpY="753"/>
        <w:tblOverlap w:val="never"/>
        <w:tblW w:w="14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815"/>
        <w:gridCol w:w="990"/>
        <w:gridCol w:w="805"/>
        <w:gridCol w:w="2970"/>
        <w:gridCol w:w="4095"/>
        <w:gridCol w:w="4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0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sz w:val="24"/>
                <w:szCs w:val="24"/>
              </w:rPr>
            </w:pPr>
            <w:r>
              <w:rPr>
                <w:rFonts w:hint="eastAsia" w:ascii="仿宋_GB2312" w:eastAsia="仿宋_GB2312"/>
                <w:sz w:val="24"/>
                <w:szCs w:val="24"/>
              </w:rPr>
              <w:t>类别</w:t>
            </w:r>
          </w:p>
        </w:tc>
        <w:tc>
          <w:tcPr>
            <w:tcW w:w="9675"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农业农村疫病防控项目</w:t>
            </w:r>
          </w:p>
        </w:tc>
        <w:tc>
          <w:tcPr>
            <w:tcW w:w="4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水产品产地质量安全监管项目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05" w:type="dxa"/>
            <w:vMerge w:val="restart"/>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eastAsia="仿宋_GB2312"/>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eastAsia="仿宋_GB2312"/>
                <w:sz w:val="24"/>
                <w:szCs w:val="24"/>
              </w:rPr>
            </w:pPr>
            <w:r>
              <w:rPr>
                <w:rFonts w:hint="eastAsia" w:ascii="仿宋_GB2312" w:eastAsia="仿宋_GB2312"/>
                <w:sz w:val="21"/>
                <w:szCs w:val="21"/>
                <w:lang w:val="en-US" w:eastAsia="zh-CN"/>
              </w:rPr>
              <w:t>约束性任务清单补助</w:t>
            </w:r>
            <w:r>
              <w:rPr>
                <w:rFonts w:hint="eastAsia" w:ascii="仿宋_GB2312" w:eastAsia="仿宋_GB2312"/>
                <w:sz w:val="24"/>
                <w:szCs w:val="24"/>
                <w:lang w:val="en-US" w:eastAsia="zh-CN"/>
              </w:rPr>
              <w:t>类</w:t>
            </w:r>
          </w:p>
        </w:tc>
        <w:tc>
          <w:tcPr>
            <w:tcW w:w="261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动物防疫体系建设项目</w:t>
            </w:r>
          </w:p>
        </w:tc>
        <w:tc>
          <w:tcPr>
            <w:tcW w:w="29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病死畜禽无害化处理项目</w:t>
            </w:r>
          </w:p>
        </w:tc>
        <w:tc>
          <w:tcPr>
            <w:tcW w:w="40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重大动物疫病防控及应急储备物资项目</w:t>
            </w:r>
          </w:p>
        </w:tc>
        <w:tc>
          <w:tcPr>
            <w:tcW w:w="4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405"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sz w:val="28"/>
                <w:szCs w:val="28"/>
              </w:rPr>
            </w:pPr>
          </w:p>
        </w:tc>
        <w:tc>
          <w:tcPr>
            <w:tcW w:w="8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洪庆畜牧站</w:t>
            </w:r>
          </w:p>
        </w:tc>
        <w:tc>
          <w:tcPr>
            <w:tcW w:w="9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红旗畜牧站</w:t>
            </w:r>
          </w:p>
        </w:tc>
        <w:tc>
          <w:tcPr>
            <w:tcW w:w="8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灞桥畜牧站</w:t>
            </w:r>
          </w:p>
        </w:tc>
        <w:tc>
          <w:tcPr>
            <w:tcW w:w="29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畜牧站</w:t>
            </w:r>
          </w:p>
        </w:tc>
        <w:tc>
          <w:tcPr>
            <w:tcW w:w="40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畜牧站</w:t>
            </w:r>
          </w:p>
        </w:tc>
        <w:tc>
          <w:tcPr>
            <w:tcW w:w="49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水产站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405" w:type="dxa"/>
            <w:vMerge w:val="continue"/>
            <w:noWrap w:val="0"/>
            <w:vAlign w:val="top"/>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1890" w:leftChars="900" w:right="0" w:firstLine="0" w:firstLineChars="0"/>
              <w:jc w:val="left"/>
              <w:textAlignment w:val="auto"/>
              <w:rPr>
                <w:rFonts w:hint="default" w:ascii="仿宋_GB2312" w:eastAsia="仿宋_GB2312"/>
                <w:sz w:val="21"/>
                <w:szCs w:val="21"/>
                <w:lang w:val="en-US" w:eastAsia="zh-CN"/>
              </w:rPr>
            </w:pPr>
          </w:p>
        </w:tc>
        <w:tc>
          <w:tcPr>
            <w:tcW w:w="14591" w:type="dxa"/>
            <w:gridSpan w:val="6"/>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left"/>
              <w:textAlignment w:val="auto"/>
              <w:rPr>
                <w:rFonts w:hint="default" w:ascii="仿宋_GB2312" w:hAnsi="Times New Roman" w:eastAsia="仿宋_GB2312" w:cs="Times New Roman"/>
                <w:kern w:val="2"/>
                <w:sz w:val="21"/>
                <w:szCs w:val="21"/>
                <w:lang w:val="en-US" w:eastAsia="zh-CN" w:bidi="ar-SA"/>
              </w:rPr>
            </w:pPr>
            <w:r>
              <w:rPr>
                <w:rFonts w:hint="default" w:ascii="仿宋_GB2312" w:hAnsi="Times New Roman" w:eastAsia="仿宋_GB2312" w:cs="Times New Roman"/>
                <w:kern w:val="2"/>
                <w:sz w:val="21"/>
                <w:szCs w:val="21"/>
                <w:lang w:val="en-US" w:eastAsia="zh-CN" w:bidi="ar-SA"/>
              </w:rPr>
              <w:t>备注：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1、</w:t>
            </w:r>
            <w:r>
              <w:rPr>
                <w:rFonts w:hint="eastAsia" w:ascii="仿宋_GB2312" w:eastAsia="仿宋_GB2312"/>
                <w:sz w:val="21"/>
                <w:szCs w:val="21"/>
                <w:lang w:val="en-US" w:eastAsia="zh-CN"/>
              </w:rPr>
              <w:t>动物防疫体系建设项目</w:t>
            </w:r>
            <w:r>
              <w:rPr>
                <w:rFonts w:hint="eastAsia" w:ascii="仿宋_GB2312" w:hAnsi="Times New Roman" w:eastAsia="仿宋_GB2312" w:cs="Times New Roman"/>
                <w:kern w:val="2"/>
                <w:sz w:val="21"/>
                <w:szCs w:val="21"/>
                <w:lang w:val="en-US" w:eastAsia="zh-CN" w:bidi="ar-SA"/>
              </w:rPr>
              <w:t>，</w:t>
            </w:r>
            <w:r>
              <w:rPr>
                <w:rFonts w:hint="eastAsia" w:ascii="仿宋_GB2312" w:eastAsia="仿宋_GB2312"/>
                <w:sz w:val="21"/>
                <w:szCs w:val="21"/>
                <w:lang w:val="en-US" w:eastAsia="zh-CN"/>
              </w:rPr>
              <w:t>财政补助标准洪庆畜牧站3万元、红旗畜牧站2.5万元、灞桥畜牧站2.5万元。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2、病死畜禽无害化处理项目</w:t>
            </w:r>
            <w:r>
              <w:rPr>
                <w:rFonts w:hint="eastAsia" w:ascii="仿宋_GB2312" w:hAnsi="Times New Roman" w:eastAsia="仿宋_GB2312" w:cs="Times New Roman"/>
                <w:kern w:val="2"/>
                <w:sz w:val="21"/>
                <w:szCs w:val="21"/>
                <w:lang w:val="en-US" w:eastAsia="zh-CN" w:bidi="ar-SA"/>
              </w:rPr>
              <w:t>，</w:t>
            </w:r>
            <w:r>
              <w:rPr>
                <w:rFonts w:hint="eastAsia" w:ascii="仿宋_GB2312" w:eastAsia="仿宋_GB2312"/>
                <w:sz w:val="21"/>
                <w:szCs w:val="21"/>
                <w:lang w:val="en-US" w:eastAsia="zh-CN"/>
              </w:rPr>
              <w:t>财政补助资金</w:t>
            </w:r>
            <w:r>
              <w:rPr>
                <w:rFonts w:hint="eastAsia" w:ascii="仿宋_GB2312" w:eastAsia="仿宋_GB2312" w:cs="Times New Roman"/>
                <w:kern w:val="2"/>
                <w:sz w:val="21"/>
                <w:szCs w:val="21"/>
                <w:lang w:val="en-US" w:eastAsia="zh-CN" w:bidi="ar-SA"/>
              </w:rPr>
              <w:t>1</w:t>
            </w:r>
            <w:r>
              <w:rPr>
                <w:rFonts w:hint="eastAsia" w:ascii="仿宋_GB2312" w:hAnsi="Times New Roman" w:eastAsia="仿宋_GB2312" w:cs="Times New Roman"/>
                <w:kern w:val="2"/>
                <w:sz w:val="21"/>
                <w:szCs w:val="21"/>
                <w:lang w:val="en-US" w:eastAsia="zh-CN" w:bidi="ar-SA"/>
              </w:rPr>
              <w:t>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仿宋_GB2312" w:eastAsia="仿宋_GB2312"/>
                <w:sz w:val="21"/>
                <w:szCs w:val="21"/>
                <w:lang w:val="en-US" w:eastAsia="zh-CN"/>
              </w:rPr>
            </w:pPr>
            <w:r>
              <w:rPr>
                <w:rFonts w:hint="eastAsia" w:ascii="仿宋_GB2312" w:eastAsia="仿宋_GB2312" w:cs="Times New Roman"/>
                <w:kern w:val="2"/>
                <w:sz w:val="21"/>
                <w:szCs w:val="21"/>
                <w:lang w:val="en-US" w:eastAsia="zh-CN" w:bidi="ar-SA"/>
              </w:rPr>
              <w:t>3、</w:t>
            </w:r>
            <w:r>
              <w:rPr>
                <w:rFonts w:hint="eastAsia" w:ascii="仿宋_GB2312" w:eastAsia="仿宋_GB2312"/>
                <w:sz w:val="21"/>
                <w:szCs w:val="21"/>
                <w:lang w:val="en-US" w:eastAsia="zh-CN"/>
              </w:rPr>
              <w:t>重大动物疫病防控及应急储备物资项目，财政补助资金1.5万元。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lang w:val="en-US" w:eastAsia="zh-CN"/>
              </w:rPr>
            </w:pPr>
            <w:r>
              <w:rPr>
                <w:rFonts w:hint="eastAsia" w:ascii="仿宋_GB2312" w:eastAsia="仿宋_GB2312"/>
                <w:sz w:val="21"/>
                <w:szCs w:val="21"/>
                <w:lang w:val="en-US" w:eastAsia="zh-CN"/>
              </w:rPr>
              <w:t>4、水产品产地质量安全监管项目，财政补助资金5万元。</w:t>
            </w:r>
          </w:p>
        </w:tc>
      </w:tr>
    </w:tbl>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bookmarkStart w:id="0" w:name="_GoBack"/>
      <w:bookmarkEnd w:id="0"/>
    </w:p>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2022年第一批市级财政农业农村发展专项资金申报指南扶持方向及标准明细表</w:t>
      </w:r>
    </w:p>
    <w:p>
      <w:pPr>
        <w:pStyle w:val="2"/>
        <w:keepNext w:val="0"/>
        <w:keepLines w:val="0"/>
        <w:pageBreakBefore w:val="0"/>
        <w:kinsoku/>
        <w:wordWrap/>
        <w:overflowPunct/>
        <w:topLinePunct w:val="0"/>
        <w:autoSpaceDE/>
        <w:autoSpaceDN/>
        <w:bidi w:val="0"/>
        <w:adjustRightInd/>
        <w:snapToGrid/>
        <w:spacing w:line="580" w:lineRule="exact"/>
        <w:jc w:val="center"/>
        <w:textAlignment w:val="auto"/>
        <w:rPr>
          <w:rFonts w:hint="eastAsia"/>
          <w:lang w:eastAsia="zh-CN"/>
        </w:rPr>
      </w:pPr>
      <w:r>
        <w:rPr>
          <w:rFonts w:hint="eastAsia" w:ascii="方正小标宋简体" w:hAnsi="方正小标宋简体" w:eastAsia="方正小标宋简体" w:cs="方正小标宋简体"/>
          <w:kern w:val="0"/>
          <w:sz w:val="36"/>
          <w:szCs w:val="36"/>
          <w:lang w:val="en-US" w:eastAsia="zh-CN"/>
        </w:rPr>
        <w:t>（约束性任务清单——新型农业农村经营主体及农业信息化发展）</w:t>
      </w:r>
    </w:p>
    <w:tbl>
      <w:tblPr>
        <w:tblStyle w:val="6"/>
        <w:tblpPr w:leftFromText="180" w:rightFromText="180" w:vertAnchor="text" w:horzAnchor="page" w:tblpX="1066" w:tblpY="753"/>
        <w:tblOverlap w:val="never"/>
        <w:tblW w:w="14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2610"/>
        <w:gridCol w:w="2970"/>
        <w:gridCol w:w="4095"/>
        <w:gridCol w:w="4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0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sz w:val="28"/>
                <w:szCs w:val="28"/>
              </w:rPr>
            </w:pPr>
            <w:r>
              <w:rPr>
                <w:rFonts w:hint="eastAsia" w:ascii="仿宋_GB2312" w:eastAsia="仿宋_GB2312"/>
                <w:sz w:val="24"/>
                <w:szCs w:val="24"/>
              </w:rPr>
              <w:t>类别</w:t>
            </w: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农民专业合作社项目</w:t>
            </w:r>
          </w:p>
        </w:tc>
        <w:tc>
          <w:tcPr>
            <w:tcW w:w="29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家庭农场培育发展项目</w:t>
            </w:r>
          </w:p>
        </w:tc>
        <w:tc>
          <w:tcPr>
            <w:tcW w:w="409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农村集体资产清查核资项目</w:t>
            </w:r>
          </w:p>
        </w:tc>
        <w:tc>
          <w:tcPr>
            <w:tcW w:w="4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农业信息入村工程项目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05" w:type="dxa"/>
            <w:vMerge w:val="restart"/>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eastAsia="仿宋_GB2312"/>
                <w:sz w:val="28"/>
                <w:szCs w:val="28"/>
              </w:rPr>
            </w:pPr>
            <w:r>
              <w:rPr>
                <w:rFonts w:hint="eastAsia" w:ascii="仿宋_GB2312" w:eastAsia="仿宋_GB2312"/>
                <w:sz w:val="21"/>
                <w:szCs w:val="21"/>
                <w:lang w:val="en-US" w:eastAsia="zh-CN"/>
              </w:rPr>
              <w:t>约束性任务清单补助类</w:t>
            </w: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农民专业合作社高质量发展任务（5个）</w:t>
            </w:r>
          </w:p>
        </w:tc>
        <w:tc>
          <w:tcPr>
            <w:tcW w:w="29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发展市级示范家庭农场（1个）</w:t>
            </w:r>
          </w:p>
        </w:tc>
        <w:tc>
          <w:tcPr>
            <w:tcW w:w="409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p>
        </w:tc>
        <w:tc>
          <w:tcPr>
            <w:tcW w:w="4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5"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sz w:val="28"/>
                <w:szCs w:val="28"/>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经管站</w:t>
            </w:r>
          </w:p>
        </w:tc>
        <w:tc>
          <w:tcPr>
            <w:tcW w:w="29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经管站</w:t>
            </w:r>
          </w:p>
        </w:tc>
        <w:tc>
          <w:tcPr>
            <w:tcW w:w="40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经管站</w:t>
            </w:r>
          </w:p>
        </w:tc>
        <w:tc>
          <w:tcPr>
            <w:tcW w:w="49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405" w:type="dxa"/>
            <w:vMerge w:val="continue"/>
            <w:noWrap w:val="0"/>
            <w:vAlign w:val="top"/>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1890" w:leftChars="900" w:right="0" w:firstLine="0" w:firstLineChars="0"/>
              <w:jc w:val="left"/>
              <w:textAlignment w:val="auto"/>
              <w:rPr>
                <w:rFonts w:hint="default" w:ascii="仿宋_GB2312" w:eastAsia="仿宋_GB2312"/>
                <w:sz w:val="21"/>
                <w:szCs w:val="21"/>
                <w:lang w:val="en-US" w:eastAsia="zh-CN"/>
              </w:rPr>
            </w:pPr>
          </w:p>
        </w:tc>
        <w:tc>
          <w:tcPr>
            <w:tcW w:w="14591" w:type="dxa"/>
            <w:gridSpan w:val="4"/>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仿宋_GB2312" w:hAnsi="Times New Roman" w:eastAsia="仿宋_GB2312" w:cs="Times New Roman"/>
                <w:kern w:val="2"/>
                <w:sz w:val="21"/>
                <w:szCs w:val="21"/>
                <w:lang w:val="en-US" w:eastAsia="zh-CN" w:bidi="ar-SA"/>
              </w:rPr>
            </w:pPr>
            <w:r>
              <w:rPr>
                <w:rFonts w:hint="default" w:ascii="仿宋_GB2312" w:hAnsi="Times New Roman" w:eastAsia="仿宋_GB2312" w:cs="Times New Roman"/>
                <w:kern w:val="2"/>
                <w:sz w:val="21"/>
                <w:szCs w:val="21"/>
                <w:lang w:val="en-US" w:eastAsia="zh-CN" w:bidi="ar-SA"/>
              </w:rPr>
              <w:t>备注：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1、农民专业合作社项目，每个合作社补助不少于1万元，财政补助资金共计10万元。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2、家庭农场培育发展项目，财政补助资金10万元。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kern w:val="2"/>
                <w:sz w:val="21"/>
                <w:szCs w:val="21"/>
                <w:lang w:val="en-US" w:eastAsia="zh-CN" w:bidi="ar-SA"/>
              </w:rPr>
              <w:t>3、农村集体资产清查核资项目，财政补助资金10万元。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lang w:val="en-US" w:eastAsia="zh-CN"/>
              </w:rPr>
            </w:pPr>
            <w:r>
              <w:rPr>
                <w:rFonts w:hint="eastAsia" w:ascii="仿宋_GB2312" w:hAnsi="Times New Roman" w:eastAsia="仿宋_GB2312" w:cs="Times New Roman"/>
                <w:kern w:val="2"/>
                <w:sz w:val="21"/>
                <w:szCs w:val="21"/>
                <w:lang w:val="en-US" w:eastAsia="zh-CN" w:bidi="ar-SA"/>
              </w:rPr>
              <w:t>4、农业信息入村工程项目，村级信息员底薪按每人每月260元计算（市、县财政各承担一半）。运行</w:t>
            </w:r>
            <w:r>
              <w:rPr>
                <w:rFonts w:hint="eastAsia" w:ascii="仿宋_GB2312" w:eastAsia="仿宋_GB2312"/>
                <w:sz w:val="21"/>
                <w:szCs w:val="21"/>
                <w:lang w:val="en-US" w:eastAsia="zh-CN"/>
              </w:rPr>
              <w:t>经费为上网、水电和打印等办公费用，按每个站1000元/年标准支持，市与区县按比例承担（市级承担60%，区县承担40%），财政补助资金22万元。</w:t>
            </w:r>
          </w:p>
        </w:tc>
      </w:tr>
    </w:tbl>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2022年第一批市级财政农业农村发展专项资金申报指南扶持方向及标准明细表</w:t>
      </w:r>
    </w:p>
    <w:p>
      <w:pPr>
        <w:pStyle w:val="2"/>
        <w:keepNext w:val="0"/>
        <w:keepLines w:val="0"/>
        <w:pageBreakBefore w:val="0"/>
        <w:kinsoku/>
        <w:wordWrap/>
        <w:overflowPunct/>
        <w:topLinePunct w:val="0"/>
        <w:autoSpaceDE/>
        <w:autoSpaceDN/>
        <w:bidi w:val="0"/>
        <w:adjustRightInd/>
        <w:snapToGrid/>
        <w:spacing w:line="580" w:lineRule="exact"/>
        <w:jc w:val="center"/>
        <w:textAlignment w:val="auto"/>
        <w:rPr>
          <w:rFonts w:hint="eastAsia"/>
          <w:lang w:eastAsia="zh-CN"/>
        </w:rPr>
      </w:pPr>
      <w:r>
        <w:rPr>
          <w:rFonts w:hint="eastAsia" w:ascii="方正小标宋简体" w:hAnsi="方正小标宋简体" w:eastAsia="方正小标宋简体" w:cs="方正小标宋简体"/>
          <w:kern w:val="0"/>
          <w:sz w:val="36"/>
          <w:szCs w:val="36"/>
          <w:lang w:val="en-US" w:eastAsia="zh-CN"/>
        </w:rPr>
        <w:t>（指导性任务清单——果业优势产业发展）</w:t>
      </w:r>
    </w:p>
    <w:tbl>
      <w:tblPr>
        <w:tblStyle w:val="6"/>
        <w:tblpPr w:leftFromText="180" w:rightFromText="180" w:vertAnchor="text" w:horzAnchor="page" w:tblpX="1066" w:tblpY="753"/>
        <w:tblOverlap w:val="never"/>
        <w:tblW w:w="15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30"/>
        <w:gridCol w:w="1440"/>
        <w:gridCol w:w="1290"/>
        <w:gridCol w:w="1485"/>
        <w:gridCol w:w="1500"/>
        <w:gridCol w:w="1290"/>
        <w:gridCol w:w="1995"/>
        <w:gridCol w:w="1230"/>
        <w:gridCol w:w="183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48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sz w:val="28"/>
                <w:szCs w:val="28"/>
              </w:rPr>
            </w:pPr>
            <w:r>
              <w:rPr>
                <w:rFonts w:hint="eastAsia" w:ascii="仿宋_GB2312" w:eastAsia="仿宋_GB2312"/>
                <w:sz w:val="28"/>
                <w:szCs w:val="28"/>
              </w:rPr>
              <w:t>类别</w:t>
            </w:r>
          </w:p>
        </w:tc>
        <w:tc>
          <w:tcPr>
            <w:tcW w:w="5445"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新建设施大棚项目</w:t>
            </w:r>
          </w:p>
        </w:tc>
        <w:tc>
          <w:tcPr>
            <w:tcW w:w="150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老园改造项目</w:t>
            </w:r>
          </w:p>
        </w:tc>
        <w:tc>
          <w:tcPr>
            <w:tcW w:w="328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园区基地建设项目</w:t>
            </w:r>
          </w:p>
        </w:tc>
        <w:tc>
          <w:tcPr>
            <w:tcW w:w="306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时令水果宣传推介项目</w:t>
            </w:r>
          </w:p>
        </w:tc>
        <w:tc>
          <w:tcPr>
            <w:tcW w:w="1268"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果枝综合利用示范点建设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80" w:type="dxa"/>
            <w:vMerge w:val="restart"/>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_GB2312" w:eastAsia="仿宋_GB2312"/>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eastAsia="仿宋_GB2312"/>
                <w:sz w:val="28"/>
                <w:szCs w:val="28"/>
              </w:rPr>
            </w:pPr>
            <w:r>
              <w:rPr>
                <w:rFonts w:hint="eastAsia" w:ascii="仿宋_GB2312" w:eastAsia="仿宋_GB2312"/>
                <w:sz w:val="21"/>
                <w:szCs w:val="21"/>
                <w:lang w:val="en-US" w:eastAsia="zh-CN"/>
              </w:rPr>
              <w:t>约束性任务清单补助类</w:t>
            </w:r>
          </w:p>
        </w:tc>
        <w:tc>
          <w:tcPr>
            <w:tcW w:w="12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项目</w:t>
            </w:r>
          </w:p>
        </w:tc>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连栋钢架避雨大棚建设(2个）</w:t>
            </w:r>
          </w:p>
        </w:tc>
        <w:tc>
          <w:tcPr>
            <w:tcW w:w="12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单栋钢架避雨棚建设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(2个）</w:t>
            </w:r>
          </w:p>
        </w:tc>
        <w:tc>
          <w:tcPr>
            <w:tcW w:w="14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单行简易钢架避雨棚建设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(2个）</w:t>
            </w:r>
          </w:p>
        </w:tc>
        <w:tc>
          <w:tcPr>
            <w:tcW w:w="150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p>
        </w:tc>
        <w:tc>
          <w:tcPr>
            <w:tcW w:w="12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标准果园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(1个）</w:t>
            </w:r>
          </w:p>
        </w:tc>
        <w:tc>
          <w:tcPr>
            <w:tcW w:w="19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国家葡萄产业技术体系示范基地建设（1个）</w:t>
            </w:r>
          </w:p>
        </w:tc>
        <w:tc>
          <w:tcPr>
            <w:tcW w:w="12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果品宣传推介活动（1次）</w:t>
            </w:r>
          </w:p>
        </w:tc>
        <w:tc>
          <w:tcPr>
            <w:tcW w:w="18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省外城市组织开展果品推介活动（1次）</w:t>
            </w:r>
          </w:p>
        </w:tc>
        <w:tc>
          <w:tcPr>
            <w:tcW w:w="1268"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480"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sz w:val="28"/>
                <w:szCs w:val="28"/>
              </w:rPr>
            </w:pPr>
          </w:p>
        </w:tc>
        <w:tc>
          <w:tcPr>
            <w:tcW w:w="12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申报渠道</w:t>
            </w:r>
          </w:p>
        </w:tc>
        <w:tc>
          <w:tcPr>
            <w:tcW w:w="14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产业科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经管站</w:t>
            </w:r>
          </w:p>
        </w:tc>
        <w:tc>
          <w:tcPr>
            <w:tcW w:w="12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产业科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经管站</w:t>
            </w:r>
          </w:p>
        </w:tc>
        <w:tc>
          <w:tcPr>
            <w:tcW w:w="14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产业科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经管站</w:t>
            </w:r>
          </w:p>
        </w:tc>
        <w:tc>
          <w:tcPr>
            <w:tcW w:w="15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经管站</w:t>
            </w:r>
          </w:p>
        </w:tc>
        <w:tc>
          <w:tcPr>
            <w:tcW w:w="12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产业科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经管站</w:t>
            </w:r>
          </w:p>
        </w:tc>
        <w:tc>
          <w:tcPr>
            <w:tcW w:w="19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产业科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p>
        </w:tc>
        <w:tc>
          <w:tcPr>
            <w:tcW w:w="12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产业科</w:t>
            </w:r>
          </w:p>
        </w:tc>
        <w:tc>
          <w:tcPr>
            <w:tcW w:w="18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产业科</w:t>
            </w:r>
          </w:p>
        </w:tc>
        <w:tc>
          <w:tcPr>
            <w:tcW w:w="12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狄寨站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480" w:type="dxa"/>
            <w:vMerge w:val="continue"/>
            <w:noWrap w:val="0"/>
            <w:vAlign w:val="top"/>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1890" w:leftChars="900" w:right="0" w:firstLine="0" w:firstLineChars="0"/>
              <w:jc w:val="left"/>
              <w:textAlignment w:val="auto"/>
              <w:rPr>
                <w:rFonts w:hint="default" w:ascii="仿宋_GB2312" w:eastAsia="仿宋_GB2312"/>
                <w:sz w:val="21"/>
                <w:szCs w:val="21"/>
                <w:lang w:val="en-US" w:eastAsia="zh-CN"/>
              </w:rPr>
            </w:pPr>
          </w:p>
        </w:tc>
        <w:tc>
          <w:tcPr>
            <w:tcW w:w="14558" w:type="dxa"/>
            <w:gridSpan w:val="10"/>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仿宋_GB2312" w:hAnsi="Times New Roman" w:eastAsia="仿宋_GB2312" w:cs="Times New Roman"/>
                <w:color w:val="auto"/>
                <w:kern w:val="2"/>
                <w:sz w:val="21"/>
                <w:szCs w:val="21"/>
                <w:lang w:val="en-US" w:eastAsia="zh-CN" w:bidi="ar-SA"/>
              </w:rPr>
            </w:pPr>
            <w:r>
              <w:rPr>
                <w:rFonts w:hint="default" w:ascii="仿宋_GB2312" w:hAnsi="Times New Roman" w:eastAsia="仿宋_GB2312" w:cs="Times New Roman"/>
                <w:color w:val="auto"/>
                <w:kern w:val="2"/>
                <w:sz w:val="21"/>
                <w:szCs w:val="21"/>
                <w:lang w:val="en-US" w:eastAsia="zh-CN" w:bidi="ar-SA"/>
              </w:rPr>
              <w:t>备注：</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仿宋_GB2312" w:eastAsia="仿宋_GB2312"/>
                <w:color w:val="auto"/>
                <w:sz w:val="21"/>
                <w:szCs w:val="21"/>
                <w:lang w:val="en-US" w:eastAsia="zh-CN"/>
              </w:rPr>
            </w:pPr>
            <w:r>
              <w:rPr>
                <w:rFonts w:hint="eastAsia" w:ascii="仿宋_GB2312" w:hAnsi="Times New Roman" w:eastAsia="仿宋_GB2312" w:cs="Times New Roman"/>
                <w:color w:val="auto"/>
                <w:kern w:val="2"/>
                <w:sz w:val="21"/>
                <w:szCs w:val="21"/>
                <w:lang w:val="en-US" w:eastAsia="zh-CN" w:bidi="ar-SA"/>
              </w:rPr>
              <w:t>连栋钢架避雨大棚建设，1.5万元／亩；单栋钢架避雨棚建设</w:t>
            </w:r>
            <w:r>
              <w:rPr>
                <w:rFonts w:hint="eastAsia" w:ascii="仿宋_GB2312" w:eastAsia="仿宋_GB2312" w:cs="Times New Roman"/>
                <w:color w:val="auto"/>
                <w:kern w:val="2"/>
                <w:sz w:val="21"/>
                <w:szCs w:val="21"/>
                <w:lang w:val="en-US" w:eastAsia="zh-CN" w:bidi="ar-SA"/>
              </w:rPr>
              <w:t>，</w:t>
            </w:r>
            <w:r>
              <w:rPr>
                <w:rFonts w:hint="eastAsia" w:ascii="仿宋_GB2312" w:hAnsi="Times New Roman" w:eastAsia="仿宋_GB2312" w:cs="Times New Roman"/>
                <w:color w:val="auto"/>
                <w:kern w:val="2"/>
                <w:sz w:val="21"/>
                <w:szCs w:val="21"/>
                <w:lang w:val="en-US" w:eastAsia="zh-CN" w:bidi="ar-SA"/>
              </w:rPr>
              <w:t>1万元／亩； 单行简易钢架避雨棚建</w:t>
            </w:r>
            <w:r>
              <w:rPr>
                <w:rFonts w:hint="eastAsia" w:ascii="仿宋_GB2312" w:eastAsia="仿宋_GB2312" w:cs="Times New Roman"/>
                <w:color w:val="auto"/>
                <w:kern w:val="2"/>
                <w:sz w:val="21"/>
                <w:szCs w:val="21"/>
                <w:lang w:val="en-US" w:eastAsia="zh-CN" w:bidi="ar-SA"/>
              </w:rPr>
              <w:t>设</w:t>
            </w:r>
            <w:r>
              <w:rPr>
                <w:rFonts w:hint="eastAsia" w:ascii="仿宋_GB2312" w:hAnsi="Times New Roman" w:eastAsia="仿宋_GB2312" w:cs="Times New Roman"/>
                <w:color w:val="auto"/>
                <w:kern w:val="2"/>
                <w:sz w:val="21"/>
                <w:szCs w:val="21"/>
                <w:lang w:val="en-US" w:eastAsia="zh-CN" w:bidi="ar-SA"/>
              </w:rPr>
              <w:t>0.5 万元／亩</w:t>
            </w:r>
            <w:r>
              <w:rPr>
                <w:rFonts w:hint="eastAsia" w:ascii="仿宋_GB2312" w:eastAsia="仿宋_GB2312" w:cs="Times New Roman"/>
                <w:color w:val="auto"/>
                <w:kern w:val="2"/>
                <w:sz w:val="21"/>
                <w:szCs w:val="21"/>
                <w:lang w:val="en-US" w:eastAsia="zh-CN" w:bidi="ar-SA"/>
              </w:rPr>
              <w:t>，</w:t>
            </w:r>
            <w:r>
              <w:rPr>
                <w:rFonts w:hint="eastAsia" w:ascii="仿宋_GB2312" w:hAnsi="Times New Roman" w:eastAsia="仿宋_GB2312" w:cs="Times New Roman"/>
                <w:color w:val="auto"/>
                <w:kern w:val="2"/>
                <w:sz w:val="21"/>
                <w:szCs w:val="21"/>
                <w:lang w:val="en-US" w:eastAsia="zh-CN" w:bidi="ar-SA"/>
              </w:rPr>
              <w:t>财政补助资金共计</w:t>
            </w:r>
            <w:r>
              <w:rPr>
                <w:rFonts w:hint="eastAsia" w:ascii="仿宋_GB2312" w:eastAsia="仿宋_GB2312" w:cs="Times New Roman"/>
                <w:color w:val="auto"/>
                <w:kern w:val="2"/>
                <w:sz w:val="21"/>
                <w:szCs w:val="21"/>
                <w:lang w:val="en-US" w:eastAsia="zh-CN" w:bidi="ar-SA"/>
              </w:rPr>
              <w:t>40</w:t>
            </w:r>
            <w:r>
              <w:rPr>
                <w:rFonts w:hint="eastAsia" w:ascii="仿宋_GB2312" w:hAnsi="Times New Roman" w:eastAsia="仿宋_GB2312" w:cs="Times New Roman"/>
                <w:color w:val="auto"/>
                <w:kern w:val="2"/>
                <w:sz w:val="21"/>
                <w:szCs w:val="21"/>
                <w:lang w:val="en-US" w:eastAsia="zh-CN" w:bidi="ar-SA"/>
              </w:rPr>
              <w:t>万元。</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仿宋_GB2312" w:hAnsi="Times New Roman" w:eastAsia="仿宋_GB2312" w:cs="Times New Roman"/>
                <w:color w:val="auto"/>
                <w:kern w:val="2"/>
                <w:sz w:val="21"/>
                <w:szCs w:val="21"/>
                <w:lang w:val="en-US" w:eastAsia="zh-CN" w:bidi="ar-SA"/>
              </w:rPr>
            </w:pPr>
            <w:r>
              <w:rPr>
                <w:rFonts w:hint="eastAsia" w:ascii="仿宋_GB2312" w:eastAsia="仿宋_GB2312"/>
                <w:color w:val="auto"/>
                <w:sz w:val="21"/>
                <w:szCs w:val="21"/>
                <w:lang w:val="en-US" w:eastAsia="zh-CN"/>
              </w:rPr>
              <w:t>老园改造项目，补助标准0.3</w:t>
            </w:r>
            <w:r>
              <w:rPr>
                <w:rFonts w:hint="eastAsia" w:ascii="仿宋_GB2312" w:hAnsi="Times New Roman" w:eastAsia="仿宋_GB2312" w:cs="Times New Roman"/>
                <w:color w:val="auto"/>
                <w:kern w:val="2"/>
                <w:sz w:val="21"/>
                <w:szCs w:val="21"/>
                <w:lang w:val="en-US" w:eastAsia="zh-CN" w:bidi="ar-SA"/>
              </w:rPr>
              <w:t>万元／亩</w:t>
            </w:r>
            <w:r>
              <w:rPr>
                <w:rFonts w:hint="eastAsia" w:ascii="仿宋_GB2312" w:eastAsia="仿宋_GB2312" w:cs="Times New Roman"/>
                <w:color w:val="auto"/>
                <w:kern w:val="2"/>
                <w:sz w:val="21"/>
                <w:szCs w:val="21"/>
                <w:lang w:val="en-US" w:eastAsia="zh-CN" w:bidi="ar-SA"/>
              </w:rPr>
              <w:t>，</w:t>
            </w:r>
            <w:r>
              <w:rPr>
                <w:rFonts w:hint="eastAsia" w:ascii="仿宋_GB2312" w:hAnsi="Times New Roman" w:eastAsia="仿宋_GB2312" w:cs="Times New Roman"/>
                <w:color w:val="auto"/>
                <w:kern w:val="2"/>
                <w:sz w:val="21"/>
                <w:szCs w:val="21"/>
                <w:lang w:val="en-US" w:eastAsia="zh-CN" w:bidi="ar-SA"/>
              </w:rPr>
              <w:t>财政补助资金共计</w:t>
            </w:r>
            <w:r>
              <w:rPr>
                <w:rFonts w:hint="eastAsia" w:ascii="仿宋_GB2312" w:eastAsia="仿宋_GB2312" w:cs="Times New Roman"/>
                <w:color w:val="auto"/>
                <w:kern w:val="2"/>
                <w:sz w:val="21"/>
                <w:szCs w:val="21"/>
                <w:lang w:val="en-US" w:eastAsia="zh-CN" w:bidi="ar-SA"/>
              </w:rPr>
              <w:t xml:space="preserve"> 3.9</w:t>
            </w:r>
            <w:r>
              <w:rPr>
                <w:rFonts w:hint="eastAsia" w:ascii="仿宋_GB2312" w:hAnsi="Times New Roman" w:eastAsia="仿宋_GB2312" w:cs="Times New Roman"/>
                <w:color w:val="auto"/>
                <w:kern w:val="2"/>
                <w:sz w:val="21"/>
                <w:szCs w:val="21"/>
                <w:lang w:val="en-US" w:eastAsia="zh-CN" w:bidi="ar-SA"/>
              </w:rPr>
              <w:t>万元。</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仿宋_GB2312" w:hAnsi="Times New Roman" w:eastAsia="仿宋_GB2312" w:cs="Times New Roman"/>
                <w:color w:val="auto"/>
                <w:kern w:val="2"/>
                <w:sz w:val="21"/>
                <w:szCs w:val="21"/>
                <w:lang w:val="en-US" w:eastAsia="zh-CN" w:bidi="ar-SA"/>
              </w:rPr>
            </w:pPr>
            <w:r>
              <w:rPr>
                <w:rFonts w:hint="eastAsia" w:ascii="仿宋_GB2312" w:eastAsia="仿宋_GB2312"/>
                <w:color w:val="auto"/>
                <w:sz w:val="21"/>
                <w:szCs w:val="21"/>
                <w:lang w:val="en-US" w:eastAsia="zh-CN"/>
              </w:rPr>
              <w:t>标准果园项目，财政补助资金20万元/个；国家葡萄产业技术体系示范基地建设项目，财政补助资金20万元，</w:t>
            </w:r>
            <w:r>
              <w:rPr>
                <w:rFonts w:hint="eastAsia" w:ascii="仿宋_GB2312" w:hAnsi="Times New Roman" w:eastAsia="仿宋_GB2312" w:cs="Times New Roman"/>
                <w:color w:val="auto"/>
                <w:kern w:val="2"/>
                <w:sz w:val="21"/>
                <w:szCs w:val="21"/>
                <w:lang w:val="en-US" w:eastAsia="zh-CN" w:bidi="ar-SA"/>
              </w:rPr>
              <w:t>财政补助资金共计</w:t>
            </w:r>
            <w:r>
              <w:rPr>
                <w:rFonts w:hint="eastAsia" w:ascii="仿宋_GB2312" w:eastAsia="仿宋_GB2312" w:cs="Times New Roman"/>
                <w:color w:val="auto"/>
                <w:kern w:val="2"/>
                <w:sz w:val="21"/>
                <w:szCs w:val="21"/>
                <w:lang w:val="en-US" w:eastAsia="zh-CN" w:bidi="ar-SA"/>
              </w:rPr>
              <w:t>40</w:t>
            </w:r>
            <w:r>
              <w:rPr>
                <w:rFonts w:hint="eastAsia" w:ascii="仿宋_GB2312" w:hAnsi="Times New Roman" w:eastAsia="仿宋_GB2312" w:cs="Times New Roman"/>
                <w:color w:val="auto"/>
                <w:kern w:val="2"/>
                <w:sz w:val="21"/>
                <w:szCs w:val="21"/>
                <w:lang w:val="en-US" w:eastAsia="zh-CN" w:bidi="ar-SA"/>
              </w:rPr>
              <w:t>万元。</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firstLine="0" w:firstLineChars="0"/>
              <w:textAlignment w:val="auto"/>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果品宣传推介活动项目，财政补助资金25万元/次；省外城市组织开展果品推介活动项目，财政补助资金30万元/次。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仿宋_GB2312" w:hAnsi="Times New Roman" w:eastAsia="仿宋_GB2312" w:cs="Times New Roman"/>
                <w:color w:val="FF0000"/>
                <w:kern w:val="2"/>
                <w:sz w:val="21"/>
                <w:szCs w:val="21"/>
                <w:lang w:val="en-US" w:eastAsia="zh-CN" w:bidi="ar-SA"/>
              </w:rPr>
            </w:pPr>
            <w:r>
              <w:rPr>
                <w:rFonts w:hint="eastAsia" w:ascii="仿宋_GB2312" w:eastAsia="仿宋_GB2312"/>
                <w:color w:val="auto"/>
                <w:sz w:val="21"/>
                <w:szCs w:val="21"/>
                <w:lang w:val="en-US" w:eastAsia="zh-CN"/>
              </w:rPr>
              <w:t>5、果枝综合利用示范点建设项目，财政补助资金10万元/个。</w:t>
            </w:r>
          </w:p>
        </w:tc>
      </w:tr>
    </w:tbl>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kern w:val="0"/>
          <w:sz w:val="36"/>
          <w:szCs w:val="36"/>
          <w:lang w:val="en-US" w:eastAsia="zh-CN"/>
        </w:rPr>
      </w:pPr>
      <w:r>
        <w:rPr>
          <w:rFonts w:hint="eastAsia" w:ascii="方正小标宋简体" w:hAnsi="方正小标宋简体" w:eastAsia="方正小标宋简体" w:cs="方正小标宋简体"/>
          <w:kern w:val="0"/>
          <w:sz w:val="36"/>
          <w:szCs w:val="36"/>
          <w:lang w:val="en-US" w:eastAsia="zh-CN"/>
        </w:rPr>
        <w:t>2022年第一批市级财政农业农村发展专项资金申报指南扶持方向及标准明细表</w:t>
      </w:r>
    </w:p>
    <w:p>
      <w:pPr>
        <w:pStyle w:val="2"/>
        <w:keepNext w:val="0"/>
        <w:keepLines w:val="0"/>
        <w:pageBreakBefore w:val="0"/>
        <w:kinsoku/>
        <w:wordWrap/>
        <w:overflowPunct/>
        <w:topLinePunct w:val="0"/>
        <w:autoSpaceDE/>
        <w:autoSpaceDN/>
        <w:bidi w:val="0"/>
        <w:adjustRightInd/>
        <w:snapToGrid/>
        <w:spacing w:line="580" w:lineRule="exact"/>
        <w:jc w:val="center"/>
        <w:textAlignment w:val="auto"/>
        <w:rPr>
          <w:rFonts w:hint="eastAsia"/>
          <w:lang w:eastAsia="zh-CN"/>
        </w:rPr>
      </w:pPr>
      <w:r>
        <w:rPr>
          <w:rFonts w:hint="eastAsia" w:ascii="方正小标宋简体" w:hAnsi="方正小标宋简体" w:eastAsia="方正小标宋简体" w:cs="方正小标宋简体"/>
          <w:kern w:val="0"/>
          <w:sz w:val="36"/>
          <w:szCs w:val="36"/>
          <w:lang w:val="en-US" w:eastAsia="zh-CN"/>
        </w:rPr>
        <w:t>（指导性任务清单——绿色产业发展）</w:t>
      </w:r>
    </w:p>
    <w:tbl>
      <w:tblPr>
        <w:tblStyle w:val="6"/>
        <w:tblpPr w:leftFromText="180" w:rightFromText="180" w:vertAnchor="text" w:horzAnchor="page" w:tblpX="1066" w:tblpY="753"/>
        <w:tblOverlap w:val="never"/>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335"/>
        <w:gridCol w:w="1575"/>
        <w:gridCol w:w="1290"/>
        <w:gridCol w:w="1740"/>
        <w:gridCol w:w="2145"/>
        <w:gridCol w:w="1545"/>
        <w:gridCol w:w="1500"/>
        <w:gridCol w:w="198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45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sz w:val="28"/>
                <w:szCs w:val="28"/>
              </w:rPr>
            </w:pPr>
            <w:r>
              <w:rPr>
                <w:rFonts w:hint="eastAsia" w:ascii="仿宋_GB2312" w:eastAsia="仿宋_GB2312"/>
                <w:sz w:val="28"/>
                <w:szCs w:val="28"/>
              </w:rPr>
              <w:t>类别</w:t>
            </w:r>
          </w:p>
        </w:tc>
        <w:tc>
          <w:tcPr>
            <w:tcW w:w="420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“菜篮子”设施蔬菜提升</w:t>
            </w:r>
          </w:p>
        </w:tc>
        <w:tc>
          <w:tcPr>
            <w:tcW w:w="17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农业绿色生产</w:t>
            </w:r>
          </w:p>
        </w:tc>
        <w:tc>
          <w:tcPr>
            <w:tcW w:w="5190"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农业品牌化发展及市场营销</w:t>
            </w:r>
          </w:p>
        </w:tc>
        <w:tc>
          <w:tcPr>
            <w:tcW w:w="19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花卉产业发展</w:t>
            </w:r>
          </w:p>
        </w:tc>
        <w:tc>
          <w:tcPr>
            <w:tcW w:w="1574"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畜牧业优势产业发展项目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50" w:type="dxa"/>
            <w:vMerge w:val="restart"/>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eastAsia="仿宋_GB2312"/>
                <w:sz w:val="28"/>
                <w:szCs w:val="28"/>
              </w:rPr>
            </w:pPr>
            <w:r>
              <w:rPr>
                <w:rFonts w:hint="eastAsia" w:ascii="仿宋_GB2312" w:eastAsia="仿宋_GB2312"/>
                <w:sz w:val="21"/>
                <w:szCs w:val="21"/>
                <w:lang w:val="en-US" w:eastAsia="zh-CN"/>
              </w:rPr>
              <w:t>约束性任务清单补助类</w:t>
            </w:r>
          </w:p>
        </w:tc>
        <w:tc>
          <w:tcPr>
            <w:tcW w:w="13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项目</w:t>
            </w:r>
          </w:p>
        </w:tc>
        <w:tc>
          <w:tcPr>
            <w:tcW w:w="15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扶持壮大专业化蔬菜基地项目（1个）</w:t>
            </w:r>
          </w:p>
        </w:tc>
        <w:tc>
          <w:tcPr>
            <w:tcW w:w="12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实施蔬菜高效模式示范点建设项目</w:t>
            </w:r>
          </w:p>
        </w:tc>
        <w:tc>
          <w:tcPr>
            <w:tcW w:w="17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果枝废弃物资源利用示范项目（1个或多个）</w:t>
            </w:r>
          </w:p>
        </w:tc>
        <w:tc>
          <w:tcPr>
            <w:tcW w:w="21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“灞桥樱桃”区域公用品牌推广项目（1个）</w:t>
            </w:r>
          </w:p>
        </w:tc>
        <w:tc>
          <w:tcPr>
            <w:tcW w:w="15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品牌宣传推介项目（个）</w:t>
            </w:r>
          </w:p>
        </w:tc>
        <w:tc>
          <w:tcPr>
            <w:tcW w:w="15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农民节项目（个）</w:t>
            </w:r>
          </w:p>
        </w:tc>
        <w:tc>
          <w:tcPr>
            <w:tcW w:w="19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鲜切花品种引进与生产技术试验示范点建设项目（1个）</w:t>
            </w:r>
          </w:p>
        </w:tc>
        <w:tc>
          <w:tcPr>
            <w:tcW w:w="157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450"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仿宋_GB2312" w:eastAsia="仿宋_GB2312"/>
                <w:sz w:val="28"/>
                <w:szCs w:val="28"/>
              </w:rPr>
            </w:pPr>
          </w:p>
        </w:tc>
        <w:tc>
          <w:tcPr>
            <w:tcW w:w="13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申报渠道</w:t>
            </w:r>
          </w:p>
        </w:tc>
        <w:tc>
          <w:tcPr>
            <w:tcW w:w="15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执法科</w:t>
            </w:r>
          </w:p>
        </w:tc>
        <w:tc>
          <w:tcPr>
            <w:tcW w:w="12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蔬菜站</w:t>
            </w:r>
          </w:p>
        </w:tc>
        <w:tc>
          <w:tcPr>
            <w:tcW w:w="17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执法科</w:t>
            </w:r>
          </w:p>
        </w:tc>
        <w:tc>
          <w:tcPr>
            <w:tcW w:w="21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信息中心</w:t>
            </w:r>
          </w:p>
        </w:tc>
        <w:tc>
          <w:tcPr>
            <w:tcW w:w="15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信息中心</w:t>
            </w:r>
          </w:p>
        </w:tc>
        <w:tc>
          <w:tcPr>
            <w:tcW w:w="15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信息中心</w:t>
            </w:r>
          </w:p>
        </w:tc>
        <w:tc>
          <w:tcPr>
            <w:tcW w:w="19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产业科</w:t>
            </w:r>
          </w:p>
        </w:tc>
        <w:tc>
          <w:tcPr>
            <w:tcW w:w="157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畜牧科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450" w:type="dxa"/>
            <w:vMerge w:val="continue"/>
            <w:noWrap w:val="0"/>
            <w:vAlign w:val="top"/>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1890" w:leftChars="900" w:right="0" w:firstLine="0" w:firstLineChars="0"/>
              <w:jc w:val="left"/>
              <w:textAlignment w:val="auto"/>
              <w:rPr>
                <w:rFonts w:hint="default" w:ascii="仿宋_GB2312" w:eastAsia="仿宋_GB2312"/>
                <w:sz w:val="21"/>
                <w:szCs w:val="21"/>
                <w:lang w:val="en-US" w:eastAsia="zh-CN"/>
              </w:rPr>
            </w:pPr>
          </w:p>
        </w:tc>
        <w:tc>
          <w:tcPr>
            <w:tcW w:w="14684" w:type="dxa"/>
            <w:gridSpan w:val="9"/>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default" w:ascii="仿宋_GB2312" w:hAnsi="Times New Roman" w:eastAsia="仿宋_GB2312" w:cs="Times New Roman"/>
                <w:kern w:val="2"/>
                <w:sz w:val="21"/>
                <w:szCs w:val="21"/>
                <w:lang w:val="en-US" w:eastAsia="zh-CN" w:bidi="ar-SA"/>
              </w:rPr>
            </w:pPr>
            <w:r>
              <w:rPr>
                <w:rFonts w:hint="default" w:ascii="仿宋_GB2312" w:hAnsi="Times New Roman" w:eastAsia="仿宋_GB2312" w:cs="Times New Roman"/>
                <w:kern w:val="2"/>
                <w:sz w:val="21"/>
                <w:szCs w:val="21"/>
                <w:lang w:val="en-US" w:eastAsia="zh-CN" w:bidi="ar-SA"/>
              </w:rPr>
              <w:t>备注：</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扶持壮大专业化蔬菜基地项目，财政补助资金10万元/个。</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实施蔬菜高效模式示范点建设项目，财政补助资金30万元/个。</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果枝废弃物资源利用示范项目，示范点数量根据我区实际情况申报，补助标准按照数量资金平均分配原则，财政补助资金总计50万元。</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“灞桥樱桃”区域公用品牌推广项目，财政补助资金8万元/个。</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品牌宣传推介项目，财政补助资金6万元/个。</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eastAsia" w:ascii="仿宋_GB2312" w:eastAsia="仿宋_GB2312"/>
                <w:sz w:val="21"/>
                <w:szCs w:val="21"/>
                <w:lang w:val="en-US" w:eastAsia="zh-CN"/>
              </w:rPr>
            </w:pPr>
            <w:r>
              <w:rPr>
                <w:rFonts w:hint="eastAsia" w:ascii="仿宋_GB2312" w:eastAsia="仿宋_GB2312"/>
                <w:sz w:val="21"/>
                <w:szCs w:val="21"/>
                <w:lang w:val="en-US" w:eastAsia="zh-CN"/>
              </w:rPr>
              <w:t>农民节项目，财政补助资金8万元。</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鲜切花品种引进与生产技术试验示范点建设项目，财政补助资金20万元/个。</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畜牧业优势产业发展项目，支持局属畜牧科或有资质的涉农企业开展稳定生猪、家禽、奶蓄等生产，财政补助资金总计40万元。</w:t>
            </w:r>
          </w:p>
        </w:tc>
      </w:tr>
    </w:tbl>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方正小标宋简体" w:hAnsi="方正小标宋简体" w:eastAsia="仿宋_GB2312" w:cs="方正小标宋简体"/>
          <w:kern w:val="0"/>
          <w:sz w:val="36"/>
          <w:szCs w:val="36"/>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7</w:t>
      </w:r>
    </w:p>
    <w:p>
      <w:pPr>
        <w:keepNext w:val="0"/>
        <w:keepLines w:val="0"/>
        <w:pageBreakBefore w:val="0"/>
        <w:widowControl/>
        <w:kinsoku/>
        <w:wordWrap/>
        <w:overflowPunct/>
        <w:topLinePunct w:val="0"/>
        <w:autoSpaceDE/>
        <w:autoSpaceDN/>
        <w:bidi w:val="0"/>
        <w:adjustRightInd/>
        <w:snapToGrid/>
        <w:spacing w:line="580" w:lineRule="exact"/>
        <w:ind w:firstLine="180" w:firstLineChars="50"/>
        <w:jc w:val="center"/>
        <w:textAlignment w:val="auto"/>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灞桥区</w:t>
      </w:r>
      <w:r>
        <w:rPr>
          <w:rFonts w:hint="eastAsia" w:ascii="方正小标宋简体" w:hAnsi="方正小标宋简体" w:eastAsia="方正小标宋简体" w:cs="方正小标宋简体"/>
          <w:kern w:val="0"/>
          <w:sz w:val="36"/>
          <w:szCs w:val="36"/>
          <w:lang w:val="en-US" w:eastAsia="zh-CN"/>
        </w:rPr>
        <w:t>2022年第一批市级财政农业农村发展专项项目</w:t>
      </w:r>
      <w:r>
        <w:rPr>
          <w:rFonts w:hint="eastAsia" w:ascii="方正小标宋简体" w:hAnsi="方正小标宋简体" w:eastAsia="方正小标宋简体" w:cs="方正小标宋简体"/>
          <w:kern w:val="0"/>
          <w:sz w:val="36"/>
          <w:szCs w:val="36"/>
        </w:rPr>
        <w:t>投资计划汇总表</w:t>
      </w:r>
    </w:p>
    <w:p>
      <w:pPr>
        <w:keepNext w:val="0"/>
        <w:keepLines w:val="0"/>
        <w:pageBreakBefore w:val="0"/>
        <w:widowControl/>
        <w:kinsoku/>
        <w:wordWrap/>
        <w:overflowPunct/>
        <w:topLinePunct w:val="0"/>
        <w:autoSpaceDE/>
        <w:autoSpaceDN/>
        <w:bidi w:val="0"/>
        <w:adjustRightInd/>
        <w:snapToGrid/>
        <w:spacing w:line="580" w:lineRule="exact"/>
        <w:ind w:firstLine="105" w:firstLineChars="50"/>
        <w:jc w:val="left"/>
        <w:textAlignment w:val="auto"/>
        <w:rPr>
          <w:rFonts w:eastAsia="仿宋_GB2312"/>
          <w:kern w:val="0"/>
          <w:szCs w:val="21"/>
        </w:rPr>
      </w:pPr>
      <w:r>
        <w:rPr>
          <w:rFonts w:hint="eastAsia" w:eastAsia="仿宋_GB2312"/>
          <w:kern w:val="0"/>
          <w:szCs w:val="21"/>
          <w:lang w:eastAsia="zh-CN"/>
        </w:rPr>
        <w:t>单位（签字、盖章）</w:t>
      </w:r>
      <w:r>
        <w:rPr>
          <w:rFonts w:eastAsia="仿宋_GB2312"/>
          <w:kern w:val="0"/>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98"/>
        <w:gridCol w:w="1252"/>
        <w:gridCol w:w="928"/>
        <w:gridCol w:w="510"/>
        <w:gridCol w:w="479"/>
        <w:gridCol w:w="3321"/>
        <w:gridCol w:w="2687"/>
        <w:gridCol w:w="805"/>
        <w:gridCol w:w="587"/>
        <w:gridCol w:w="541"/>
        <w:gridCol w:w="695"/>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1" w:hRule="atLeast"/>
          <w:tblHeader/>
          <w:jc w:val="center"/>
        </w:trPr>
        <w:tc>
          <w:tcPr>
            <w:tcW w:w="10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项目名称</w:t>
            </w:r>
          </w:p>
        </w:tc>
        <w:tc>
          <w:tcPr>
            <w:tcW w:w="12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项目建设单位及负责人</w:t>
            </w:r>
          </w:p>
        </w:tc>
        <w:tc>
          <w:tcPr>
            <w:tcW w:w="9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建设地点</w:t>
            </w:r>
          </w:p>
        </w:tc>
        <w:tc>
          <w:tcPr>
            <w:tcW w:w="5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建设</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年限</w:t>
            </w:r>
          </w:p>
        </w:tc>
        <w:tc>
          <w:tcPr>
            <w:tcW w:w="4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建设性质</w:t>
            </w:r>
          </w:p>
        </w:tc>
        <w:tc>
          <w:tcPr>
            <w:tcW w:w="33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建设规模及主要内容</w:t>
            </w:r>
          </w:p>
        </w:tc>
        <w:tc>
          <w:tcPr>
            <w:tcW w:w="26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财政扶持环节</w:t>
            </w:r>
          </w:p>
        </w:tc>
        <w:tc>
          <w:tcPr>
            <w:tcW w:w="8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投资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总额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（万元）</w:t>
            </w:r>
          </w:p>
        </w:tc>
        <w:tc>
          <w:tcPr>
            <w:tcW w:w="244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 w:hRule="atLeast"/>
          <w:tblHeader/>
          <w:jc w:val="center"/>
        </w:trPr>
        <w:tc>
          <w:tcPr>
            <w:tcW w:w="10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eastAsia="黑体"/>
                <w:sz w:val="18"/>
                <w:szCs w:val="18"/>
              </w:rPr>
            </w:pPr>
          </w:p>
        </w:tc>
        <w:tc>
          <w:tcPr>
            <w:tcW w:w="12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p>
        </w:tc>
        <w:tc>
          <w:tcPr>
            <w:tcW w:w="9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p>
        </w:tc>
        <w:tc>
          <w:tcPr>
            <w:tcW w:w="5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eastAsia="黑体"/>
                <w:sz w:val="18"/>
                <w:szCs w:val="18"/>
              </w:rPr>
            </w:pPr>
          </w:p>
        </w:tc>
        <w:tc>
          <w:tcPr>
            <w:tcW w:w="4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eastAsia="黑体"/>
                <w:sz w:val="18"/>
                <w:szCs w:val="18"/>
              </w:rPr>
            </w:pPr>
          </w:p>
        </w:tc>
        <w:tc>
          <w:tcPr>
            <w:tcW w:w="33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eastAsia="黑体"/>
                <w:sz w:val="18"/>
                <w:szCs w:val="18"/>
              </w:rPr>
            </w:pPr>
          </w:p>
        </w:tc>
        <w:tc>
          <w:tcPr>
            <w:tcW w:w="26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eastAsia="黑体"/>
                <w:sz w:val="18"/>
                <w:szCs w:val="18"/>
              </w:rPr>
            </w:pPr>
          </w:p>
        </w:tc>
        <w:tc>
          <w:tcPr>
            <w:tcW w:w="8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贷款</w:t>
            </w:r>
          </w:p>
        </w:tc>
        <w:tc>
          <w:tcPr>
            <w:tcW w:w="5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自筹</w:t>
            </w:r>
          </w:p>
        </w:tc>
        <w:tc>
          <w:tcPr>
            <w:tcW w:w="6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区县</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配套</w:t>
            </w: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市上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eastAsia="黑体"/>
                <w:sz w:val="18"/>
                <w:szCs w:val="18"/>
              </w:rPr>
            </w:pPr>
            <w:r>
              <w:rPr>
                <w:rFonts w:hint="eastAsia" w:ascii="黑体" w:eastAsia="黑体"/>
                <w:sz w:val="18"/>
                <w:szCs w:val="18"/>
              </w:rPr>
              <w:t>扶持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 w:hRule="atLeast"/>
          <w:jc w:val="center"/>
        </w:trPr>
        <w:tc>
          <w:tcPr>
            <w:tcW w:w="1027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1464" w:hanging="360" w:hangingChars="200"/>
              <w:textAlignment w:val="auto"/>
              <w:rPr>
                <w:rFonts w:ascii="宋体" w:hAnsi="宋体"/>
                <w:b/>
                <w:sz w:val="18"/>
                <w:szCs w:val="18"/>
              </w:rPr>
            </w:pPr>
            <w:r>
              <w:rPr>
                <w:rFonts w:hint="eastAsia" w:ascii="宋体" w:hAnsi="宋体"/>
                <w:kern w:val="0"/>
                <w:sz w:val="18"/>
                <w:szCs w:val="18"/>
                <w:lang w:eastAsia="zh-CN"/>
              </w:rPr>
              <w:t>类别：</w:t>
            </w:r>
            <w:r>
              <w:rPr>
                <w:rFonts w:ascii="宋体" w:hAnsi="宋体"/>
                <w:kern w:val="0"/>
                <w:sz w:val="18"/>
                <w:szCs w:val="18"/>
              </w:rPr>
              <w:t>（填写如：</w:t>
            </w:r>
            <w:r>
              <w:rPr>
                <w:rFonts w:hint="eastAsia" w:ascii="宋体" w:hAnsi="宋体"/>
                <w:kern w:val="0"/>
                <w:sz w:val="18"/>
                <w:szCs w:val="18"/>
                <w:lang w:val="en-US" w:eastAsia="zh-CN"/>
              </w:rPr>
              <w:t>约束性任务清单补助类-市级农产品监测项目）</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sz w:val="18"/>
                <w:szCs w:val="18"/>
              </w:rPr>
            </w:pP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sz w:val="18"/>
                <w:szCs w:val="18"/>
              </w:rPr>
            </w:pPr>
          </w:p>
        </w:tc>
        <w:tc>
          <w:tcPr>
            <w:tcW w:w="5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sz w:val="18"/>
                <w:szCs w:val="18"/>
              </w:rPr>
            </w:pPr>
          </w:p>
        </w:tc>
        <w:tc>
          <w:tcPr>
            <w:tcW w:w="6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5" w:hRule="atLeast"/>
          <w:jc w:val="center"/>
        </w:trPr>
        <w:tc>
          <w:tcPr>
            <w:tcW w:w="10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 w:val="18"/>
                <w:szCs w:val="18"/>
              </w:rPr>
            </w:pPr>
            <w:r>
              <w:rPr>
                <w:rFonts w:hint="eastAsia" w:ascii="宋体" w:hAnsi="宋体"/>
                <w:sz w:val="18"/>
                <w:szCs w:val="18"/>
                <w:lang w:val="en-US" w:eastAsia="zh-CN"/>
              </w:rPr>
              <w:t>水产品检测项目</w:t>
            </w:r>
          </w:p>
        </w:tc>
        <w:tc>
          <w:tcPr>
            <w:tcW w:w="12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 w:val="18"/>
                <w:szCs w:val="18"/>
              </w:rPr>
            </w:pPr>
            <w:r>
              <w:rPr>
                <w:rFonts w:ascii="宋体" w:hAnsi="宋体"/>
                <w:sz w:val="18"/>
                <w:szCs w:val="18"/>
              </w:rPr>
              <w:t>需填写具体建设单位及负责人</w:t>
            </w:r>
          </w:p>
        </w:tc>
        <w:tc>
          <w:tcPr>
            <w:tcW w:w="9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 w:val="18"/>
                <w:szCs w:val="18"/>
              </w:rPr>
            </w:pPr>
            <w:r>
              <w:rPr>
                <w:rFonts w:ascii="宋体" w:hAnsi="宋体"/>
                <w:sz w:val="18"/>
                <w:szCs w:val="18"/>
              </w:rPr>
              <w:t>具体到乡镇、街办，村</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 w:val="18"/>
                <w:szCs w:val="18"/>
              </w:rPr>
            </w:pPr>
          </w:p>
        </w:tc>
        <w:tc>
          <w:tcPr>
            <w:tcW w:w="4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 w:val="18"/>
                <w:szCs w:val="18"/>
              </w:rPr>
            </w:pPr>
            <w:r>
              <w:rPr>
                <w:rFonts w:ascii="宋体" w:hAnsi="宋体"/>
                <w:sz w:val="18"/>
                <w:szCs w:val="18"/>
              </w:rPr>
              <w:t>填写新建、扩建、续建其中一类</w:t>
            </w:r>
          </w:p>
        </w:tc>
        <w:tc>
          <w:tcPr>
            <w:tcW w:w="33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 w:val="18"/>
                <w:szCs w:val="18"/>
              </w:rPr>
            </w:pPr>
            <w:r>
              <w:rPr>
                <w:rFonts w:ascii="宋体" w:hAnsi="宋体"/>
                <w:sz w:val="18"/>
                <w:szCs w:val="18"/>
              </w:rPr>
              <w:t>填写项目的建设年度项目拟实施情况。符合实际填写。</w:t>
            </w:r>
          </w:p>
        </w:tc>
        <w:tc>
          <w:tcPr>
            <w:tcW w:w="26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sz w:val="18"/>
                <w:szCs w:val="18"/>
              </w:rPr>
            </w:pPr>
            <w:r>
              <w:rPr>
                <w:rFonts w:ascii="宋体" w:hAnsi="宋体"/>
                <w:sz w:val="18"/>
                <w:szCs w:val="18"/>
              </w:rPr>
              <w:t>填写需要财政补助的建设内容，该栏资金量与市上扶持栏相同。</w:t>
            </w: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 w:val="18"/>
                <w:szCs w:val="18"/>
              </w:rPr>
            </w:pPr>
            <w:r>
              <w:rPr>
                <w:rFonts w:ascii="宋体" w:hAnsi="宋体"/>
                <w:sz w:val="18"/>
                <w:szCs w:val="18"/>
              </w:rPr>
              <w:t>本年度项目建设总投资</w:t>
            </w: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宋体" w:hAnsi="宋体"/>
                <w:sz w:val="18"/>
                <w:szCs w:val="18"/>
              </w:rPr>
            </w:pPr>
          </w:p>
        </w:tc>
        <w:tc>
          <w:tcPr>
            <w:tcW w:w="5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 w:val="18"/>
                <w:szCs w:val="18"/>
              </w:rPr>
            </w:pPr>
          </w:p>
        </w:tc>
        <w:tc>
          <w:tcPr>
            <w:tcW w:w="6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宋体" w:hAnsi="宋体"/>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71" w:hRule="atLeast"/>
          <w:jc w:val="center"/>
        </w:trPr>
        <w:tc>
          <w:tcPr>
            <w:tcW w:w="10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仿宋_GB2312"/>
                <w:sz w:val="18"/>
                <w:szCs w:val="18"/>
              </w:rPr>
            </w:pPr>
          </w:p>
        </w:tc>
        <w:tc>
          <w:tcPr>
            <w:tcW w:w="12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仿宋_GB2312"/>
                <w:sz w:val="18"/>
                <w:szCs w:val="18"/>
              </w:rPr>
            </w:pPr>
          </w:p>
        </w:tc>
        <w:tc>
          <w:tcPr>
            <w:tcW w:w="9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sz w:val="18"/>
                <w:szCs w:val="18"/>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仿宋_GB2312"/>
                <w:sz w:val="18"/>
                <w:szCs w:val="18"/>
              </w:rPr>
            </w:pPr>
          </w:p>
        </w:tc>
        <w:tc>
          <w:tcPr>
            <w:tcW w:w="47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仿宋_GB2312"/>
                <w:sz w:val="18"/>
                <w:szCs w:val="18"/>
              </w:rPr>
            </w:pPr>
          </w:p>
        </w:tc>
        <w:tc>
          <w:tcPr>
            <w:tcW w:w="332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仿宋_GB2312"/>
                <w:sz w:val="18"/>
                <w:szCs w:val="18"/>
              </w:rPr>
            </w:pPr>
          </w:p>
        </w:tc>
        <w:tc>
          <w:tcPr>
            <w:tcW w:w="26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仿宋_GB2312"/>
                <w:sz w:val="18"/>
                <w:szCs w:val="18"/>
              </w:rPr>
            </w:pPr>
          </w:p>
        </w:tc>
        <w:tc>
          <w:tcPr>
            <w:tcW w:w="8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sz w:val="18"/>
                <w:szCs w:val="18"/>
              </w:rPr>
            </w:pP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eastAsia="仿宋_GB2312"/>
                <w:sz w:val="18"/>
                <w:szCs w:val="18"/>
              </w:rPr>
            </w:pPr>
          </w:p>
        </w:tc>
        <w:tc>
          <w:tcPr>
            <w:tcW w:w="5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sz w:val="18"/>
                <w:szCs w:val="18"/>
              </w:rPr>
            </w:pPr>
          </w:p>
        </w:tc>
        <w:tc>
          <w:tcPr>
            <w:tcW w:w="6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eastAsia="仿宋_GB2312"/>
                <w:sz w:val="18"/>
                <w:szCs w:val="18"/>
              </w:rPr>
            </w:pPr>
          </w:p>
        </w:tc>
        <w:tc>
          <w:tcPr>
            <w:tcW w:w="6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10275" w:type="dxa"/>
            <w:gridSpan w:val="7"/>
            <w:noWrap w:val="0"/>
            <w:vAlign w:val="center"/>
          </w:tcPr>
          <w:p>
            <w:pPr>
              <w:keepNext w:val="0"/>
              <w:keepLines w:val="0"/>
              <w:pageBreakBefore w:val="0"/>
              <w:kinsoku/>
              <w:wordWrap/>
              <w:overflowPunct/>
              <w:topLinePunct w:val="0"/>
              <w:autoSpaceDE/>
              <w:autoSpaceDN/>
              <w:bidi w:val="0"/>
              <w:adjustRightInd/>
              <w:snapToGrid/>
              <w:spacing w:line="580" w:lineRule="exact"/>
              <w:ind w:firstLine="2604" w:firstLineChars="1441"/>
              <w:textAlignment w:val="auto"/>
              <w:rPr>
                <w:rFonts w:eastAsia="仿宋_GB2312"/>
                <w:b/>
                <w:sz w:val="18"/>
                <w:szCs w:val="18"/>
              </w:rPr>
            </w:pPr>
            <w:r>
              <w:rPr>
                <w:rFonts w:eastAsia="仿宋_GB2312"/>
                <w:b/>
                <w:sz w:val="18"/>
                <w:szCs w:val="18"/>
              </w:rPr>
              <w:t>合 计</w:t>
            </w:r>
          </w:p>
        </w:tc>
        <w:tc>
          <w:tcPr>
            <w:tcW w:w="805"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eastAsia="仿宋_GB2312"/>
                <w:b/>
                <w:sz w:val="18"/>
                <w:szCs w:val="18"/>
              </w:rPr>
            </w:pPr>
          </w:p>
        </w:tc>
        <w:tc>
          <w:tcPr>
            <w:tcW w:w="587"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eastAsia="仿宋_GB2312"/>
                <w:b/>
                <w:sz w:val="18"/>
                <w:szCs w:val="18"/>
              </w:rPr>
            </w:pPr>
          </w:p>
        </w:tc>
        <w:tc>
          <w:tcPr>
            <w:tcW w:w="541" w:type="dxa"/>
            <w:noWrap w:val="0"/>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eastAsia="仿宋_GB2312"/>
                <w:b/>
                <w:sz w:val="18"/>
                <w:szCs w:val="18"/>
              </w:rPr>
            </w:pPr>
          </w:p>
        </w:tc>
        <w:tc>
          <w:tcPr>
            <w:tcW w:w="695" w:type="dxa"/>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仿宋_GB2312"/>
                <w:b/>
                <w:sz w:val="18"/>
                <w:szCs w:val="18"/>
              </w:rPr>
            </w:pPr>
          </w:p>
        </w:tc>
        <w:tc>
          <w:tcPr>
            <w:tcW w:w="624" w:type="dxa"/>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仿宋_GB2312"/>
                <w:b/>
                <w:sz w:val="18"/>
                <w:szCs w:val="18"/>
              </w:rPr>
            </w:pPr>
          </w:p>
        </w:tc>
      </w:tr>
    </w:tbl>
    <w:p>
      <w:pPr>
        <w:keepNext w:val="0"/>
        <w:keepLines w:val="0"/>
        <w:pageBreakBefore w:val="0"/>
        <w:kinsoku/>
        <w:wordWrap/>
        <w:overflowPunct/>
        <w:topLinePunct w:val="0"/>
        <w:autoSpaceDE/>
        <w:autoSpaceDN/>
        <w:bidi w:val="0"/>
        <w:adjustRightInd/>
        <w:snapToGrid/>
        <w:spacing w:line="580" w:lineRule="exact"/>
        <w:textAlignment w:val="auto"/>
        <w:rPr>
          <w:rFonts w:hint="default" w:eastAsia="黑体"/>
          <w:sz w:val="32"/>
          <w:szCs w:val="32"/>
          <w:lang w:val="en-US" w:eastAsia="zh-CN"/>
        </w:rPr>
        <w:sectPr>
          <w:pgSz w:w="16838" w:h="11906" w:orient="landscape"/>
          <w:pgMar w:top="1587" w:right="2098" w:bottom="1474" w:left="1985" w:header="851" w:footer="1361" w:gutter="0"/>
          <w:pgNumType w:fmt="numberInDash"/>
          <w:cols w:space="720" w:num="1"/>
          <w:rtlGutter w:val="0"/>
          <w:docGrid w:linePitch="312" w:charSpace="0"/>
        </w:sect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8</w:t>
      </w:r>
    </w:p>
    <w:p>
      <w:pPr>
        <w:keepNext w:val="0"/>
        <w:keepLines w:val="0"/>
        <w:pageBreakBefore w:val="0"/>
        <w:kinsoku/>
        <w:wordWrap/>
        <w:overflowPunct/>
        <w:topLinePunct w:val="0"/>
        <w:autoSpaceDE/>
        <w:autoSpaceDN/>
        <w:bidi w:val="0"/>
        <w:adjustRightInd/>
        <w:snapToGrid/>
        <w:spacing w:line="580" w:lineRule="exact"/>
        <w:jc w:val="center"/>
        <w:textAlignment w:val="auto"/>
        <w:rPr>
          <w:sz w:val="5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sz w:val="52"/>
          <w:szCs w:val="20"/>
        </w:rPr>
      </w:pPr>
    </w:p>
    <w:p>
      <w:pPr>
        <w:keepNext w:val="0"/>
        <w:keepLines w:val="0"/>
        <w:pageBreakBefore w:val="0"/>
        <w:widowControl/>
        <w:kinsoku/>
        <w:wordWrap/>
        <w:overflowPunct/>
        <w:topLinePunct w:val="0"/>
        <w:autoSpaceDE/>
        <w:autoSpaceDN/>
        <w:bidi w:val="0"/>
        <w:adjustRightInd/>
        <w:snapToGrid/>
        <w:spacing w:line="580" w:lineRule="exact"/>
        <w:ind w:firstLine="180" w:firstLineChars="50"/>
        <w:jc w:val="center"/>
        <w:textAlignment w:val="auto"/>
        <w:rPr>
          <w:rFonts w:eastAsia="方正小标宋简体"/>
          <w:kern w:val="0"/>
          <w:sz w:val="36"/>
          <w:szCs w:val="36"/>
        </w:rPr>
      </w:pPr>
      <w:r>
        <w:rPr>
          <w:rFonts w:eastAsia="方正小标宋简体"/>
          <w:kern w:val="0"/>
          <w:sz w:val="36"/>
          <w:szCs w:val="36"/>
        </w:rPr>
        <w:t>财政农业专项资金管理标准文本</w:t>
      </w:r>
    </w:p>
    <w:p>
      <w:pPr>
        <w:keepNext w:val="0"/>
        <w:keepLines w:val="0"/>
        <w:pageBreakBefore w:val="0"/>
        <w:kinsoku/>
        <w:wordWrap/>
        <w:overflowPunct/>
        <w:topLinePunct w:val="0"/>
        <w:autoSpaceDE/>
        <w:autoSpaceDN/>
        <w:bidi w:val="0"/>
        <w:adjustRightInd/>
        <w:snapToGrid/>
        <w:spacing w:line="580" w:lineRule="exact"/>
        <w:jc w:val="center"/>
        <w:textAlignment w:val="auto"/>
        <w:rPr>
          <w:sz w:val="5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sz w:val="36"/>
          <w:szCs w:val="20"/>
        </w:rPr>
      </w:pPr>
      <w:r>
        <w:rPr>
          <w:sz w:val="36"/>
          <w:szCs w:val="20"/>
        </w:rPr>
        <w:t>（填写规范）</w:t>
      </w:r>
    </w:p>
    <w:p>
      <w:pPr>
        <w:keepNext w:val="0"/>
        <w:keepLines w:val="0"/>
        <w:pageBreakBefore w:val="0"/>
        <w:kinsoku/>
        <w:wordWrap/>
        <w:overflowPunct/>
        <w:topLinePunct w:val="0"/>
        <w:autoSpaceDE/>
        <w:autoSpaceDN/>
        <w:bidi w:val="0"/>
        <w:adjustRightInd/>
        <w:snapToGrid/>
        <w:spacing w:line="580" w:lineRule="exact"/>
        <w:jc w:val="both"/>
        <w:textAlignment w:val="auto"/>
        <w:rPr>
          <w:sz w:val="5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sz w:val="5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sz w:val="5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sz w:val="52"/>
          <w:szCs w:val="20"/>
        </w:rPr>
      </w:pPr>
    </w:p>
    <w:p>
      <w:pPr>
        <w:keepNext w:val="0"/>
        <w:keepLines w:val="0"/>
        <w:pageBreakBefore w:val="0"/>
        <w:kinsoku/>
        <w:wordWrap/>
        <w:overflowPunct/>
        <w:topLinePunct w:val="0"/>
        <w:autoSpaceDE/>
        <w:autoSpaceDN/>
        <w:bidi w:val="0"/>
        <w:adjustRightInd/>
        <w:snapToGrid/>
        <w:spacing w:line="580" w:lineRule="exact"/>
        <w:ind w:left="640" w:hanging="640" w:hangingChars="200"/>
        <w:textAlignment w:val="auto"/>
        <w:rPr>
          <w:kern w:val="0"/>
          <w:sz w:val="32"/>
          <w:szCs w:val="20"/>
        </w:rPr>
      </w:pPr>
    </w:p>
    <w:p>
      <w:pPr>
        <w:keepNext w:val="0"/>
        <w:keepLines w:val="0"/>
        <w:pageBreakBefore w:val="0"/>
        <w:kinsoku/>
        <w:wordWrap/>
        <w:overflowPunct/>
        <w:topLinePunct w:val="0"/>
        <w:autoSpaceDE/>
        <w:autoSpaceDN/>
        <w:bidi w:val="0"/>
        <w:adjustRightInd/>
        <w:snapToGrid/>
        <w:spacing w:line="580" w:lineRule="exact"/>
        <w:ind w:left="1464" w:hanging="1464" w:hangingChars="200"/>
        <w:jc w:val="center"/>
        <w:textAlignment w:val="auto"/>
        <w:rPr>
          <w:rFonts w:eastAsia="黑体"/>
          <w:sz w:val="32"/>
          <w:szCs w:val="20"/>
          <w:u w:val="single"/>
        </w:rPr>
      </w:pPr>
      <w:r>
        <w:rPr>
          <w:rFonts w:eastAsia="黑体"/>
          <w:spacing w:val="206"/>
          <w:kern w:val="0"/>
          <w:sz w:val="32"/>
          <w:szCs w:val="20"/>
        </w:rPr>
        <w:t>项目名</w:t>
      </w:r>
      <w:r>
        <w:rPr>
          <w:rFonts w:eastAsia="黑体"/>
          <w:spacing w:val="2"/>
          <w:kern w:val="0"/>
          <w:sz w:val="32"/>
          <w:szCs w:val="20"/>
        </w:rPr>
        <w:t>称</w:t>
      </w:r>
      <w:r>
        <w:rPr>
          <w:rFonts w:eastAsia="黑体"/>
          <w:kern w:val="0"/>
          <w:sz w:val="32"/>
          <w:szCs w:val="20"/>
        </w:rPr>
        <w:t xml:space="preserve">    </w:t>
      </w:r>
      <w:r>
        <w:rPr>
          <w:rFonts w:eastAsia="仿宋_GB2312"/>
          <w:kern w:val="0"/>
          <w:sz w:val="32"/>
          <w:szCs w:val="20"/>
        </w:rPr>
        <w:t>（</w:t>
      </w:r>
      <w:r>
        <w:rPr>
          <w:rFonts w:hint="eastAsia" w:eastAsia="仿宋_GB2312"/>
          <w:kern w:val="0"/>
          <w:sz w:val="32"/>
          <w:szCs w:val="20"/>
          <w:lang w:eastAsia="zh-CN"/>
        </w:rPr>
        <w:t>例如：</w:t>
      </w:r>
      <w:r>
        <w:rPr>
          <w:rFonts w:hint="eastAsia" w:ascii="Times New Roman" w:hAnsi="Times New Roman" w:eastAsia="仿宋_GB2312" w:cs="Times New Roman"/>
          <w:sz w:val="32"/>
          <w:szCs w:val="32"/>
          <w:lang w:val="en-US" w:eastAsia="zh-CN"/>
        </w:rPr>
        <w:t>2022年第一批市级财政农业农村</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发展专项</w:t>
      </w:r>
      <w:r>
        <w:rPr>
          <w:rFonts w:hint="eastAsia" w:eastAsia="仿宋_GB2312" w:cs="Times New Roman"/>
          <w:sz w:val="32"/>
          <w:szCs w:val="32"/>
          <w:lang w:val="en-US" w:eastAsia="zh-CN"/>
        </w:rPr>
        <w:t>约束类水产品检测项目</w:t>
      </w:r>
      <w:r>
        <w:rPr>
          <w:rFonts w:eastAsia="仿宋_GB2312"/>
          <w:kern w:val="0"/>
          <w:sz w:val="32"/>
          <w:szCs w:val="20"/>
        </w:rPr>
        <w:t>）</w:t>
      </w:r>
    </w:p>
    <w:p>
      <w:pPr>
        <w:keepNext w:val="0"/>
        <w:keepLines w:val="0"/>
        <w:pageBreakBefore w:val="0"/>
        <w:kinsoku/>
        <w:wordWrap/>
        <w:overflowPunct/>
        <w:topLinePunct w:val="0"/>
        <w:autoSpaceDE/>
        <w:autoSpaceDN/>
        <w:bidi w:val="0"/>
        <w:adjustRightInd/>
        <w:snapToGrid/>
        <w:spacing w:line="580" w:lineRule="exact"/>
        <w:ind w:left="9792" w:hanging="9792" w:hangingChars="1600"/>
        <w:textAlignment w:val="auto"/>
        <w:rPr>
          <w:rFonts w:eastAsia="仿宋_GB2312"/>
          <w:kern w:val="0"/>
          <w:sz w:val="32"/>
          <w:szCs w:val="20"/>
        </w:rPr>
      </w:pPr>
      <w:r>
        <w:rPr>
          <w:rFonts w:eastAsia="黑体"/>
          <w:spacing w:val="206"/>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2000250</wp:posOffset>
                </wp:positionH>
                <wp:positionV relativeFrom="paragraph">
                  <wp:posOffset>22225</wp:posOffset>
                </wp:positionV>
                <wp:extent cx="34004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340042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pt;margin-top:1.75pt;height:0pt;width:267.75pt;z-index:251659264;mso-width-relative:page;mso-height-relative:page;" filled="f" stroked="t" coordsize="21600,21600" o:gfxdata="UEsDBAoAAAAAAIdO4kAAAAAAAAAAAAAAAAAEAAAAZHJzL1BLAwQUAAAACACHTuJA3XN8DtUAAAAH&#10;AQAADwAAAGRycy9kb3ducmV2LnhtbE2PzU7DMBCE70i8g7VI3KidokCUxukBVFUgLm2RuG7jbRyI&#10;7TR2f3h7Fi7lNqNZzX5Tzc+uF0caYxe8hmyiQJBvgul8q+F9s7grQMSE3mAfPGn4pgjz+vqqwtKE&#10;k1/RcZ1awSU+lqjBpjSUUsbGksM4CQN5znZhdJjYjq00I5643PVyqtSDdNh5/mBxoCdLzdf64DTg&#10;83KVPorp62P3Yt8+N4v90hZ7rW9vMjUDkeicLsfwi8/oUDPTNhy8iaLXcJ/lvCWxyEFwXuSKxfbP&#10;y7qS//nrH1BLAwQUAAAACACHTuJACLAk1PUBAADlAwAADgAAAGRycy9lMm9Eb2MueG1srVO9jhMx&#10;EO6ReAfLPdlNOOC0yuaKC0eDIBLwABPbm7XkP3mcbPISvAASHVSU9LwNx2Mw9uZycDQp2MI79oy/&#10;me+b8fxqbw3bqYjau5ZPJzVnygkvtdu0/MP7myeXnGECJ8F4p1p+UMivFo8fzYfQqJnvvZEqMgJx&#10;2Ayh5X1KoakqFL2ygBMflCNn56OFRNu4qWSEgdCtqWZ1/bwafJQheqEQ6XQ5OvkRMZ4D6LtOC7X0&#10;YmuVSyNqVAYSUcJeB+SLUm3XKZHedh2qxEzLiWkqKyUhe53XajGHZhMh9FocS4BzSnjAyYJ2lPQE&#10;tYQEbBv1P1BWi+jRd2kivK1GIkURYjGtH2jzroegCheSGsNJdPx/sOLNbhWZli2ntjuw1PDbT99/&#10;fvzy68dnWm+/fWWXWaQhYEOx124VjzsMq5gZ77to85+4sH0R9nASVu0TE3T49KKuL2bPOBN3vur+&#10;YoiYXilvWTZabrTLnKGB3WtMlIxC70LysXFsoLmdvaiphwJoAjvqPJk2EAt0m3IZvdHyRhuTr2Dc&#10;rK9NZDvIU1C+zImA/wrLWZaA/RhXXON89ArkSydZOgTSx9Gz4LkGqyRnRtEryhYBQpNAm3MiKbVx&#10;VEGWdRQyW2svD9SNbYh605MU01Jl9lD3S73HSc3j9ee+IN2/z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XN8DtUAAAAHAQAADwAAAAAAAAABACAAAAAiAAAAZHJzL2Rvd25yZXYueG1sUEsBAhQA&#10;FAAAAAgAh07iQAiwJNT1AQAA5QMAAA4AAAAAAAAAAQAgAAAAJAEAAGRycy9lMm9Eb2MueG1sUEsF&#10;BgAAAAAGAAYAWQEAAIsFAAAAAA==&#10;">
                <v:fill on="f" focussize="0,0"/>
                <v:stroke weight="1pt" color="#000000" joinstyle="round"/>
                <v:imagedata o:title=""/>
                <o:lock v:ext="edit" aspectratio="f"/>
              </v:line>
            </w:pict>
          </mc:Fallback>
        </mc:AlternateContent>
      </w:r>
      <w:r>
        <w:rPr>
          <w:rFonts w:eastAsia="黑体"/>
          <w:spacing w:val="60"/>
          <w:kern w:val="0"/>
          <w:sz w:val="32"/>
          <w:szCs w:val="20"/>
        </w:rPr>
        <w:t>专项资金类</w:t>
      </w:r>
      <w:r>
        <w:rPr>
          <w:rFonts w:eastAsia="黑体"/>
          <w:kern w:val="0"/>
          <w:sz w:val="32"/>
          <w:szCs w:val="20"/>
        </w:rPr>
        <w:t xml:space="preserve">别    </w:t>
      </w:r>
      <w:r>
        <w:rPr>
          <w:rFonts w:hint="eastAsia" w:ascii="Times New Roman" w:hAnsi="Times New Roman" w:eastAsia="仿宋_GB2312" w:cs="Times New Roman"/>
          <w:sz w:val="32"/>
          <w:szCs w:val="32"/>
          <w:lang w:val="en-US" w:eastAsia="zh-CN"/>
        </w:rPr>
        <w:t>2022年第一批市级财政农业农村发展专项</w:t>
      </w:r>
      <w:r>
        <w:rPr>
          <w:rFonts w:eastAsia="仿宋_GB2312"/>
          <w:kern w:val="0"/>
          <w:sz w:val="32"/>
          <w:szCs w:val="20"/>
        </w:rPr>
        <w:t>资金</w:t>
      </w:r>
    </w:p>
    <w:p>
      <w:pPr>
        <w:keepNext w:val="0"/>
        <w:keepLines w:val="0"/>
        <w:pageBreakBefore w:val="0"/>
        <w:kinsoku/>
        <w:wordWrap/>
        <w:overflowPunct/>
        <w:topLinePunct w:val="0"/>
        <w:autoSpaceDE/>
        <w:autoSpaceDN/>
        <w:bidi w:val="0"/>
        <w:adjustRightInd/>
        <w:snapToGrid/>
        <w:spacing w:line="580" w:lineRule="exact"/>
        <w:ind w:left="400" w:hanging="640" w:hangingChars="200"/>
        <w:textAlignment w:val="auto"/>
        <w:rPr>
          <w:rFonts w:eastAsia="黑体"/>
          <w:sz w:val="32"/>
          <w:szCs w:val="20"/>
        </w:rPr>
      </w:pPr>
      <w:r>
        <w:rPr>
          <w:rFonts w:eastAsia="黑体"/>
          <w:spacing w:val="60"/>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2000250</wp:posOffset>
                </wp:positionH>
                <wp:positionV relativeFrom="paragraph">
                  <wp:posOffset>-3175</wp:posOffset>
                </wp:positionV>
                <wp:extent cx="34004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pt;margin-top:-0.25pt;height:0pt;width:267.75pt;z-index:251660288;mso-width-relative:page;mso-height-relative:page;" filled="f" stroked="t" coordsize="21600,21600" o:gfxdata="UEsDBAoAAAAAAIdO4kAAAAAAAAAAAAAAAAAEAAAAZHJzL1BLAwQUAAAACACHTuJAOb+Z7NUAAAAH&#10;AQAADwAAAGRycy9kb3ducmV2LnhtbE2PzU7DMBCE70i8g7VIXKrWTqugKsTpAciNCwXEdRsvSUS8&#10;TmP3B56ehQvcZjSrmW/LzdkP6khT7ANbyBYGFHETXM+thZfner4GFROywyEwWfikCJvq8qLEwoUT&#10;P9Fxm1olJRwLtNClNBZax6Yjj3ERRmLJ3sPkMYmdWu0mPEm5H/TSmBvtsWdZ6HCku46aj+3BW4j1&#10;K+3rr1kzM2+rNtByf//4gNZeX2XmFlSic/o7hh98QYdKmHbhwC6qwcIqy+WXZGGeg5J8nRsRu1+v&#10;q1L/56++AVBLAwQUAAAACACHTuJA+oiNrfMBAADkAwAADgAAAGRycy9lMm9Eb2MueG1srVO9jhMx&#10;EO6ReAfLPdlNuEOwyuaKC0eDIBLwABPbm7XkP3mcbPISvAASHVSU9LwNx2Mw9uZycDQp2MI79oy/&#10;me+b8fxqbw3bqYjau5ZPJzVnygkvtdu0/MP7myfPOcMEToLxTrX8oJBfLR4/mg+hUTPfeyNVZATi&#10;sBlCy/uUQlNVKHplASc+KEfOzkcLibZxU8kIA6FbU83q+lk1+ChD9EIh0ulydPIjYjwH0HedFmrp&#10;xdYql0bUqAwkooS9DsgXpdquUyK97TpUiZmWE9NUVkpC9jqv1WIOzSZC6LU4lgDnlPCAkwXtKOkJ&#10;agkJ2Dbqf6CsFtGj79JEeFuNRIoixGJaP9DmXQ9BFS4kNYaT6Pj/YMWb3SoyLWkSOHNgqeG3n77/&#10;/Pjl14/PtN5++8qmWaQhYEOx124VjzsMq5gZ77to85+4sH0R9nASVu0TE3T49KKuL2aXnIk7X3V/&#10;MURMr5S3LBstN9plztDA7jUmSkahdyH52Dg2tPzFZYEDGsCOGk/INhAJdJtyF73R8kYbk29g3Kyv&#10;TWQ7yENQvkyJcP8Ky0mWgP0YV1zjePQK5EsnWToEksfRq+C5BKskZ0bRI8oWAUKTQJtzIim1cVRB&#10;VnXUMVtrLw/UjG2IetOTEkX4EkPNL/UeBzVP15/7gnT/OB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m/mezVAAAABwEAAA8AAAAAAAAAAQAgAAAAIgAAAGRycy9kb3ducmV2LnhtbFBLAQIUABQA&#10;AAAIAIdO4kD6iI2t8wEAAOQDAAAOAAAAAAAAAAEAIAAAACQBAABkcnMvZTJvRG9jLnhtbFBLBQYA&#10;AAAABgAGAFkBAACJBQAAAAA=&#10;">
                <v:fill on="f" focussize="0,0"/>
                <v:stroke color="#000000" joinstyle="round"/>
                <v:imagedata o:title=""/>
                <o:lock v:ext="edit" aspectratio="f"/>
              </v:line>
            </w:pict>
          </mc:Fallback>
        </mc:AlternateContent>
      </w:r>
      <w:r>
        <w:rPr>
          <w:rFonts w:eastAsia="黑体"/>
          <w:spacing w:val="206"/>
          <w:kern w:val="0"/>
          <w:sz w:val="32"/>
          <w:szCs w:val="20"/>
        </w:rPr>
        <w:t>项目属</w:t>
      </w:r>
      <w:r>
        <w:rPr>
          <w:rFonts w:eastAsia="黑体"/>
          <w:spacing w:val="2"/>
          <w:kern w:val="0"/>
          <w:sz w:val="32"/>
          <w:szCs w:val="20"/>
        </w:rPr>
        <w:t>性</w:t>
      </w:r>
      <w:r>
        <w:rPr>
          <w:rFonts w:eastAsia="黑体"/>
          <w:kern w:val="0"/>
          <w:sz w:val="32"/>
          <w:szCs w:val="20"/>
        </w:rPr>
        <w:t xml:space="preserve">    </w:t>
      </w:r>
      <w:r>
        <w:rPr>
          <w:rFonts w:eastAsia="仿宋_GB2312"/>
          <w:kern w:val="0"/>
          <w:sz w:val="32"/>
          <w:szCs w:val="20"/>
        </w:rPr>
        <w:t>(新建 扩建 改建任一种)</w:t>
      </w:r>
    </w:p>
    <w:p>
      <w:pPr>
        <w:keepNext w:val="0"/>
        <w:keepLines w:val="0"/>
        <w:pageBreakBefore w:val="0"/>
        <w:kinsoku/>
        <w:wordWrap/>
        <w:overflowPunct/>
        <w:topLinePunct w:val="0"/>
        <w:autoSpaceDE/>
        <w:autoSpaceDN/>
        <w:bidi w:val="0"/>
        <w:adjustRightInd/>
        <w:snapToGrid/>
        <w:spacing w:line="580" w:lineRule="exact"/>
        <w:ind w:left="1464" w:hanging="1224" w:hangingChars="200"/>
        <w:textAlignment w:val="auto"/>
        <w:rPr>
          <w:rFonts w:hint="eastAsia" w:eastAsia="仿宋_GB2312"/>
          <w:kern w:val="0"/>
          <w:sz w:val="32"/>
          <w:szCs w:val="20"/>
          <w:lang w:val="en-US" w:eastAsia="zh-CN"/>
        </w:rPr>
      </w:pPr>
      <w:r>
        <w:rPr>
          <w:rFonts w:eastAsia="黑体"/>
          <w:spacing w:val="206"/>
          <w:kern w:val="0"/>
          <w:sz w:val="20"/>
          <w:szCs w:val="20"/>
        </w:rPr>
        <mc:AlternateContent>
          <mc:Choice Requires="wps">
            <w:drawing>
              <wp:anchor distT="0" distB="0" distL="114300" distR="114300" simplePos="0" relativeHeight="251661312" behindDoc="0" locked="0" layoutInCell="1" allowOverlap="1">
                <wp:simplePos x="0" y="0"/>
                <wp:positionH relativeFrom="column">
                  <wp:posOffset>2000250</wp:posOffset>
                </wp:positionH>
                <wp:positionV relativeFrom="paragraph">
                  <wp:posOffset>28575</wp:posOffset>
                </wp:positionV>
                <wp:extent cx="34004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pt;margin-top:2.25pt;height:0pt;width:267.75pt;z-index:251661312;mso-width-relative:page;mso-height-relative:page;" filled="f" stroked="t" coordsize="21600,21600" o:gfxdata="UEsDBAoAAAAAAIdO4kAAAAAAAAAAAAAAAAAEAAAAZHJzL1BLAwQUAAAACACHTuJAD/5y8NUAAAAH&#10;AQAADwAAAGRycy9kb3ducmV2LnhtbE2PzU7DMBCE70i8g7VIXCpqpyWoCnF6AHLjQgFx3cZLEhGv&#10;09j9gadn4QK3Gc1q5ttyffKDOtAU+8AWsrkBRdwE13Nr4eW5vlqBignZ4RCYLHxShHV1flZi4cKR&#10;n+iwSa2SEo4FWuhSGgutY9ORxzgPI7Fk72HymMROrXYTHqXcD3phzI322LMsdDjSXUfNx2bvLcT6&#10;lXb116yZmbdlG2ixu398QGsvLzJzCyrRKf0dww++oEMlTNuwZxfVYGGZ5fJLsnCdg5J8lRsR21+v&#10;q1L/56++AVBLAwQUAAAACACHTuJAzJ/BdPQBAADkAwAADgAAAGRycy9lMm9Eb2MueG1srVPNjtMw&#10;EL4j8Q6W7zRp2a0garqHLcsFQSXgAaaOk1jynzxu074EL4DEDU4cufM2uzwGY6fbheXSAzk4Y8/4&#10;m/m+GS+u9kaznQyonK35dFJyJq1wjbJdzT9+uHn2gjOMYBvQzsqaHyTyq+XTJ4vBV3LmeqcbGRiB&#10;WKwGX/M+Rl8VBYpeGsCJ89KSs3XBQKRt6IomwEDoRhezspwXgwuND05IRDpdjU5+RAznALq2VUKu&#10;nNgaaeOIGqSGSJSwVx75MlfbtlLEd22LMjJdc2Ia80pJyN6ktVguoOoC+F6JYwlwTgmPOBlQlpKe&#10;oFYQgW2D+gfKKBEcujZOhDPFSCQrQiym5SNt3vfgZeZCUqM/iY7/D1a83a0DU03N55xZMNTwu88/&#10;bj99/fXzC61337+xeRJp8FhR7LVdh+MO/Tokxvs2mPQnLmyfhT2chJX7yAQdPr8oy4vZJWfi3lc8&#10;XPQB42vpDEtGzbWyiTNUsHuDkZJR6H1IOtaWDTV/eZnhgAawpcYTsvFEAm2X76LTqrlRWqcbGLrN&#10;tQ5sB2kI8pcoEe5fYSnJCrAf47JrHI9eQvPKNiwePMlj6VXwVIKRDWda0iNKFgFCFUHpcyIptbZU&#10;QVJ11DFZG9ccqBlbH1TXkxLTXGXyUPNzvcdBTdP15z4jPTz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P/nLw1QAAAAcBAAAPAAAAAAAAAAEAIAAAACIAAABkcnMvZG93bnJldi54bWxQSwECFAAU&#10;AAAACACHTuJAzJ/BdPQBAADkAwAADgAAAAAAAAABACAAAAAkAQAAZHJzL2Uyb0RvYy54bWxQSwUG&#10;AAAAAAYABgBZAQAAigUAAAAA&#10;">
                <v:fill on="f" focussize="0,0"/>
                <v:stroke color="#000000" joinstyle="round"/>
                <v:imagedata o:title=""/>
                <o:lock v:ext="edit" aspectratio="f"/>
              </v:line>
            </w:pict>
          </mc:Fallback>
        </mc:AlternateContent>
      </w:r>
      <w:r>
        <w:rPr>
          <w:rFonts w:eastAsia="黑体"/>
          <w:spacing w:val="206"/>
          <w:kern w:val="0"/>
          <w:sz w:val="32"/>
          <w:szCs w:val="20"/>
        </w:rPr>
        <w:t>项目类</w:t>
      </w:r>
      <w:r>
        <w:rPr>
          <w:rFonts w:eastAsia="黑体"/>
          <w:spacing w:val="2"/>
          <w:kern w:val="0"/>
          <w:sz w:val="32"/>
          <w:szCs w:val="20"/>
        </w:rPr>
        <w:t>别</w:t>
      </w:r>
      <w:r>
        <w:rPr>
          <w:rFonts w:eastAsia="黑体"/>
          <w:kern w:val="0"/>
          <w:sz w:val="32"/>
          <w:szCs w:val="20"/>
        </w:rPr>
        <w:t xml:space="preserve">   </w:t>
      </w:r>
      <w:r>
        <w:rPr>
          <w:rFonts w:hint="eastAsia" w:eastAsia="仿宋_GB2312"/>
          <w:kern w:val="0"/>
          <w:sz w:val="32"/>
          <w:szCs w:val="20"/>
          <w:lang w:val="en-US" w:eastAsia="zh-CN"/>
        </w:rPr>
        <w:t>如：约束性任务清单补助类</w:t>
      </w:r>
    </w:p>
    <w:p>
      <w:pPr>
        <w:keepNext w:val="0"/>
        <w:keepLines w:val="0"/>
        <w:pageBreakBefore w:val="0"/>
        <w:kinsoku/>
        <w:wordWrap/>
        <w:overflowPunct/>
        <w:topLinePunct w:val="0"/>
        <w:autoSpaceDE/>
        <w:autoSpaceDN/>
        <w:bidi w:val="0"/>
        <w:adjustRightInd/>
        <w:snapToGrid/>
        <w:spacing w:line="580" w:lineRule="exact"/>
        <w:ind w:left="1464" w:hanging="640" w:hangingChars="200"/>
        <w:jc w:val="center"/>
        <w:textAlignment w:val="auto"/>
        <w:rPr>
          <w:rFonts w:hint="eastAsia" w:eastAsia="仿宋_GB2312"/>
          <w:kern w:val="0"/>
          <w:sz w:val="32"/>
          <w:szCs w:val="20"/>
          <w:lang w:val="en-US" w:eastAsia="zh-CN"/>
        </w:rPr>
      </w:pPr>
      <w:r>
        <w:rPr>
          <w:rFonts w:hint="eastAsia" w:eastAsia="仿宋_GB2312"/>
          <w:kern w:val="0"/>
          <w:sz w:val="32"/>
          <w:szCs w:val="20"/>
          <w:lang w:val="en-US" w:eastAsia="zh-CN"/>
        </w:rPr>
        <w:t>（市级农产品监测项目）</w:t>
      </w:r>
    </w:p>
    <w:p>
      <w:pPr>
        <w:keepNext w:val="0"/>
        <w:keepLines w:val="0"/>
        <w:pageBreakBefore w:val="0"/>
        <w:kinsoku/>
        <w:wordWrap/>
        <w:overflowPunct/>
        <w:topLinePunct w:val="0"/>
        <w:autoSpaceDE/>
        <w:autoSpaceDN/>
        <w:bidi w:val="0"/>
        <w:adjustRightInd/>
        <w:snapToGrid/>
        <w:spacing w:line="580" w:lineRule="exact"/>
        <w:ind w:left="400" w:hanging="640" w:hangingChars="200"/>
        <w:textAlignment w:val="auto"/>
        <w:rPr>
          <w:rFonts w:eastAsia="黑体"/>
          <w:sz w:val="32"/>
          <w:szCs w:val="20"/>
        </w:rPr>
      </w:pPr>
      <w:r>
        <w:rPr>
          <w:rFonts w:eastAsia="黑体"/>
          <w:spacing w:val="60"/>
          <w:kern w:val="0"/>
          <w:sz w:val="20"/>
          <w:szCs w:val="20"/>
        </w:rPr>
        <mc:AlternateContent>
          <mc:Choice Requires="wps">
            <w:drawing>
              <wp:anchor distT="0" distB="0" distL="114300" distR="114300" simplePos="0" relativeHeight="251663360" behindDoc="0" locked="0" layoutInCell="1" allowOverlap="1">
                <wp:simplePos x="0" y="0"/>
                <wp:positionH relativeFrom="column">
                  <wp:posOffset>2000250</wp:posOffset>
                </wp:positionH>
                <wp:positionV relativeFrom="paragraph">
                  <wp:posOffset>393700</wp:posOffset>
                </wp:positionV>
                <wp:extent cx="340042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pt;margin-top:31pt;height:0pt;width:267.75pt;z-index:251663360;mso-width-relative:page;mso-height-relative:page;" filled="f" stroked="t" coordsize="21600,21600" o:gfxdata="UEsDBAoAAAAAAIdO4kAAAAAAAAAAAAAAAAAEAAAAZHJzL1BLAwQUAAAACACHTuJA+x1QsNcAAAAJ&#10;AQAADwAAAGRycy9kb3ducmV2LnhtbE2PzU7DQAyE70i8w8pIXCq6m1SpqjSbHoDcuFBAXN3ETSKy&#10;3jS7/YGnx4gDnCx7RuNvis3FDepEU+g9W0jmBhRx7ZueWwuvL9XdClSIyA0OnsnCJwXYlNdXBeaN&#10;P/MznbaxVRLCIUcLXYxjrnWoO3IY5n4kFm3vJ4dR1qnVzYRnCXeDTo1Zaoc9y4cOR7rvqP7YHp2F&#10;UL3Rofqa1TPzvmg9pYeHp0e09vYmMWtQkS7xzww/+IIOpTDt/JGboAYLiySTLtHCMpUphlVmMlC7&#10;34MuC/2/QfkNUEsDBBQAAAAIAIdO4kD/Im3D9AEAAOQDAAAOAAAAZHJzL2Uyb0RvYy54bWytU82O&#10;0zAQviPxDpbvNGnZIjZquoctywVBJdgHmDpOYsl/8rhN+xK8ABI3OHHkztuwPAZjp9uF5dIDOThj&#10;z/ib+b4ZL672RrOdDKicrfl0UnImrXCNsl3Nbz/cPHvJGUawDWhnZc0PEvnV8umTxeArOXO9040M&#10;jEAsVoOveR+jr4oCRS8N4MR5acnZumAg0jZ0RRNgIHSji1lZvigGFxofnJCIdLoanfyIGM4BdG2r&#10;hFw5sTXSxhE1SA2RKGGvPPJlrrZtpYjv2hZlZLrmxDTmlZKQvUlrsVxA1QXwvRLHEuCcEh5xMqAs&#10;JT1BrSAC2wb1D5RRIjh0bZwIZ4qRSFaEWEzLR9q878HLzIWkRn8SHf8frHi7WwemmprPObNgqOF3&#10;n77//Pjl14/PtN59+8rmSaTBY0Wx13Ydjjv065AY79tg0p+4sH0W9nASVu4jE3T4/KIsL2aUQdz7&#10;ioeLPmB8LZ1hyai5VjZxhgp2bzBSMgq9D0nH2rKh5pfzDAc0gC01npCNJxJou3wXnVbNjdI63cDQ&#10;ba51YDtIQ5C/RIlw/wpLSVaA/RiXXeN49BKaV7Zh8eBJHkuvgqcSjGw405IeUbIIEKoISp8TSam1&#10;pQqSqqOOydq45kDN2Pqgup6UmOYqk4ean+s9Dmqarj/3Genhc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sdULDXAAAACQEAAA8AAAAAAAAAAQAgAAAAIgAAAGRycy9kb3ducmV2LnhtbFBLAQIU&#10;ABQAAAAIAIdO4kD/Im3D9AEAAOQDAAAOAAAAAAAAAAEAIAAAACYBAABkcnMvZTJvRG9jLnhtbFBL&#10;BQYAAAAABgAGAFkBAACMBQAAAAA=&#10;">
                <v:fill on="f" focussize="0,0"/>
                <v:stroke color="#000000" joinstyle="round"/>
                <v:imagedata o:title=""/>
                <o:lock v:ext="edit" aspectratio="f"/>
              </v:line>
            </w:pict>
          </mc:Fallback>
        </mc:AlternateContent>
      </w:r>
      <w:r>
        <w:rPr>
          <w:rFonts w:eastAsia="黑体"/>
          <w:spacing w:val="115"/>
          <w:kern w:val="0"/>
          <w:sz w:val="20"/>
          <w:szCs w:val="20"/>
        </w:rPr>
        <mc:AlternateContent>
          <mc:Choice Requires="wps">
            <w:drawing>
              <wp:anchor distT="0" distB="0" distL="114300" distR="114300" simplePos="0" relativeHeight="251662336" behindDoc="0" locked="0" layoutInCell="1" allowOverlap="1">
                <wp:simplePos x="0" y="0"/>
                <wp:positionH relativeFrom="column">
                  <wp:posOffset>2000250</wp:posOffset>
                </wp:positionH>
                <wp:positionV relativeFrom="paragraph">
                  <wp:posOffset>31750</wp:posOffset>
                </wp:positionV>
                <wp:extent cx="34004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pt;margin-top:2.5pt;height:0pt;width:267.75pt;z-index:251662336;mso-width-relative:page;mso-height-relative:page;" filled="f" stroked="t" coordsize="21600,21600" o:gfxdata="UEsDBAoAAAAAAIdO4kAAAAAAAAAAAAAAAAAEAAAAZHJzL1BLAwQUAAAACACHTuJADNjredQAAAAH&#10;AQAADwAAAGRycy9kb3ducmV2LnhtbE2PzU7DMBCE70i8g7VIXCpqp1VQFbLpAciNCwXEdRsvSUS8&#10;TmP3B54elwucRqNZzXxbrk9uUAeeQu8FIZsbUCyNt720CK8v9c0KVIgklgYvjPDFAdbV5UVJhfVH&#10;eebDJrYqlUgoCKGLcSy0Dk3HjsLcjywp+/CTo5js1Go70TGVu0EvjLnVjnpJCx2NfN9x87nZO4RQ&#10;v/Gu/p41M/O+bD0vdg9Pj4R4fZWZO1CRT/HvGM74CR2qxLT1e7FBDQjLLE+/RISzpHyVmxzU9tfr&#10;qtT/+asfUEsDBBQAAAAIAIdO4kDYXkV39AEAAOQDAAAOAAAAZHJzL2Uyb0RvYy54bWytU82O0zAQ&#10;viPxDpbvNGm7iyBquoctywVBJeABpo6TWPKfPG7TvgQvgMQNThy58za7PAZjp9uF5dIDOThjz/ib&#10;+b4ZL672RrOdDKicrfl0UnImrXCNsl3NP364efaCM4xgG9DOypofJPKr5dMni8FXcuZ6pxsZGIFY&#10;rAZf8z5GXxUFil4awInz0pKzdcFApG3oiibAQOhGF7OyfF4MLjQ+OCER6XQ1OvkRMZwD6NpWCbly&#10;YmukjSNqkBoiUcJeeeTLXG3bShHftS3KyHTNiWnMKyUhe5PWYrmAqgvgeyWOJcA5JTziZEBZSnqC&#10;WkEEtg3qHyijRHDo2jgRzhQjkawIsZiWj7R534OXmQtJjf4kOv4/WPF2tw5MNTWfc2bBUMPvPv+4&#10;/fT1188vtN59/8bmSaTBY0Wx13Ydjjv065AY79tg0p+4sH0W9nASVu4jE3Q4vyjLi9klZ+LeVzxc&#10;9AHja+kMS0bNtbKJM1Swe4ORklHofUg61pYNNX95meGABrClxhOy8UQCbZfvotOquVFapxsYus21&#10;DmwHaQjylygR7l9hKckKsB/jsmscj15C88o2LB48yWPpVfBUgpENZ1rSI0oWAUIVQelzIim1tlRB&#10;UnXUMVkb1xyoGVsfVNeTEtNcZfJQ83O9x0FN0/XnPiM9PM7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zY63nUAAAABwEAAA8AAAAAAAAAAQAgAAAAIgAAAGRycy9kb3ducmV2LnhtbFBLAQIUABQA&#10;AAAIAIdO4kDYXkV39AEAAOQDAAAOAAAAAAAAAAEAIAAAACMBAABkcnMvZTJvRG9jLnhtbFBLBQYA&#10;AAAABgAGAFkBAACJBQAAAAA=&#10;">
                <v:fill on="f" focussize="0,0"/>
                <v:stroke color="#000000" joinstyle="round"/>
                <v:imagedata o:title=""/>
                <o:lock v:ext="edit" aspectratio="f"/>
              </v:line>
            </w:pict>
          </mc:Fallback>
        </mc:AlternateContent>
      </w:r>
      <w:r>
        <w:rPr>
          <w:rFonts w:eastAsia="黑体"/>
          <w:spacing w:val="60"/>
          <w:kern w:val="0"/>
          <w:sz w:val="32"/>
          <w:szCs w:val="20"/>
        </w:rPr>
        <w:t>项目申报单</w:t>
      </w:r>
      <w:r>
        <w:rPr>
          <w:rFonts w:eastAsia="黑体"/>
          <w:kern w:val="0"/>
          <w:sz w:val="32"/>
          <w:szCs w:val="20"/>
        </w:rPr>
        <w:t xml:space="preserve">位    </w:t>
      </w:r>
      <w:r>
        <w:rPr>
          <w:rFonts w:eastAsia="仿宋_GB2312"/>
          <w:kern w:val="0"/>
          <w:sz w:val="32"/>
          <w:szCs w:val="20"/>
        </w:rPr>
        <w:t xml:space="preserve">   </w:t>
      </w:r>
    </w:p>
    <w:p>
      <w:pPr>
        <w:keepNext w:val="0"/>
        <w:keepLines w:val="0"/>
        <w:pageBreakBefore w:val="0"/>
        <w:kinsoku/>
        <w:wordWrap/>
        <w:overflowPunct/>
        <w:topLinePunct w:val="0"/>
        <w:autoSpaceDE/>
        <w:autoSpaceDN/>
        <w:bidi w:val="0"/>
        <w:adjustRightInd/>
        <w:snapToGrid/>
        <w:spacing w:line="580" w:lineRule="exact"/>
        <w:ind w:left="400" w:hanging="492" w:hangingChars="200"/>
        <w:textAlignment w:val="auto"/>
        <w:rPr>
          <w:rFonts w:eastAsia="黑体"/>
          <w:sz w:val="32"/>
          <w:szCs w:val="20"/>
        </w:rPr>
      </w:pPr>
      <w:r>
        <w:rPr>
          <w:rFonts w:eastAsia="黑体"/>
          <w:spacing w:val="23"/>
          <w:kern w:val="0"/>
          <w:sz w:val="20"/>
          <w:szCs w:val="20"/>
        </w:rPr>
        <mc:AlternateContent>
          <mc:Choice Requires="wps">
            <w:drawing>
              <wp:anchor distT="0" distB="0" distL="114300" distR="114300" simplePos="0" relativeHeight="251664384" behindDoc="0" locked="0" layoutInCell="1" allowOverlap="1">
                <wp:simplePos x="0" y="0"/>
                <wp:positionH relativeFrom="column">
                  <wp:posOffset>2000250</wp:posOffset>
                </wp:positionH>
                <wp:positionV relativeFrom="paragraph">
                  <wp:posOffset>406400</wp:posOffset>
                </wp:positionV>
                <wp:extent cx="340042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pt;margin-top:32pt;height:0pt;width:267.75pt;z-index:251664384;mso-width-relative:page;mso-height-relative:page;" filled="f" stroked="t" coordsize="21600,21600" o:gfxdata="UEsDBAoAAAAAAIdO4kAAAAAAAAAAAAAAAAAEAAAAZHJzL1BLAwQUAAAACACHTuJA7v6xgNcAAAAJ&#10;AQAADwAAAGRycy9kb3ducmV2LnhtbE2PzU7DQAyE70i8w8pIXKp2Ny2pqpBND0BuXGhBXN3ETSKy&#10;3jS7/YGnx4gDnCx7RuNv8vXF9epEY+g8W0hmBhRx5euOGwuv23K6AhUico29Z7LwSQHWxfVVjlnt&#10;z/xCp01slIRwyNBCG+OQaR2qlhyGmR+IRdv70WGUdWx0PeJZwl2v58YstcOO5UOLAz20VH1sjs5C&#10;KN/oUH5Nqol5XzSe5ofH5ye09vYmMfegIl3inxl+8AUdCmHa+SPXQfUWFkkqXaKF5Z1MMaxSk4La&#10;/R50kev/DYpvUEsDBBQAAAAIAIdO4kDuSQmu9AEAAOQDAAAOAAAAZHJzL2Uyb0RvYy54bWytU82O&#10;0zAQviPxDpbvNGnpIjZquoctywVBJdgHmDpOYsl/8rhN+xK8ABI3OHHkztuwPAZjp9uF5dIDOThj&#10;z/ib+b4ZL672RrOdDKicrfl0UnImrXCNsl3Nbz/cPHvJGUawDWhnZc0PEvnV8umTxeArOXO9040M&#10;jEAsVoOveR+jr4oCRS8N4MR5acnZumAg0jZ0RRNgIHSji1lZvigGFxofnJCIdLoanfyIGM4BdG2r&#10;hFw5sTXSxhE1SA2RKGGvPPJlrrZtpYjv2hZlZLrmxDTmlZKQvUlrsVxA1QXwvRLHEuCcEh5xMqAs&#10;JT1BrSAC2wb1D5RRIjh0bZwIZ4qRSFaEWEzLR9q878HLzIWkRn8SHf8frHi7WwemmprPObNgqOF3&#10;n77//Pjl14/PtN59+8rmSaTBY0Wx13Ydjjv065AY79tg0p+4sH0W9nASVu4jE3T4fF6W89kFZ+Le&#10;Vzxc9AHja+kMS0bNtbKJM1Swe4ORklHofUg61pYNNb+8yHBAA9hS4wnZeCKBtst30WnV3Cit0w0M&#10;3eZaB7aDNAT5S5QI96+wlGQF2I9x2TWORy+heWUbFg+e5LH0KngqwciGMy3pESWLAKGKoPQ5kZRa&#10;W6ogqTrqmKyNaw7UjK0PqutJiWmuMnmo+bne46Cm6fpzn5EeHu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7+sYDXAAAACQEAAA8AAAAAAAAAAQAgAAAAIgAAAGRycy9kb3ducmV2LnhtbFBLAQIU&#10;ABQAAAAIAIdO4kDuSQmu9AEAAOQDAAAOAAAAAAAAAAEAIAAAACYBAABkcnMvZTJvRG9jLnhtbFBL&#10;BQYAAAAABgAGAFkBAACMBQAAAAA=&#10;">
                <v:fill on="f" focussize="0,0"/>
                <v:stroke color="#000000" joinstyle="round"/>
                <v:imagedata o:title=""/>
                <o:lock v:ext="edit" aspectratio="f"/>
              </v:line>
            </w:pict>
          </mc:Fallback>
        </mc:AlternateContent>
      </w:r>
      <w:r>
        <w:rPr>
          <w:rFonts w:eastAsia="黑体"/>
          <w:spacing w:val="206"/>
          <w:kern w:val="0"/>
          <w:sz w:val="32"/>
          <w:szCs w:val="20"/>
        </w:rPr>
        <w:t>申报日</w:t>
      </w:r>
      <w:r>
        <w:rPr>
          <w:rFonts w:eastAsia="黑体"/>
          <w:spacing w:val="2"/>
          <w:kern w:val="0"/>
          <w:sz w:val="32"/>
          <w:szCs w:val="20"/>
        </w:rPr>
        <w:t>期</w:t>
      </w:r>
      <w:r>
        <w:rPr>
          <w:rFonts w:eastAsia="黑体"/>
          <w:kern w:val="0"/>
          <w:sz w:val="32"/>
          <w:szCs w:val="20"/>
        </w:rPr>
        <w:t xml:space="preserve">    </w:t>
      </w:r>
      <w:r>
        <w:rPr>
          <w:rFonts w:eastAsia="仿宋_GB2312"/>
          <w:kern w:val="0"/>
          <w:sz w:val="32"/>
          <w:szCs w:val="20"/>
        </w:rPr>
        <w:t xml:space="preserve">   年  月  日  </w:t>
      </w:r>
    </w:p>
    <w:p>
      <w:pPr>
        <w:keepNext w:val="0"/>
        <w:keepLines w:val="0"/>
        <w:pageBreakBefore w:val="0"/>
        <w:numPr>
          <w:ilvl w:val="0"/>
          <w:numId w:val="5"/>
        </w:numPr>
        <w:kinsoku/>
        <w:wordWrap/>
        <w:overflowPunct/>
        <w:topLinePunct w:val="0"/>
        <w:autoSpaceDE/>
        <w:autoSpaceDN/>
        <w:bidi w:val="0"/>
        <w:adjustRightInd/>
        <w:snapToGrid/>
        <w:spacing w:line="580" w:lineRule="exact"/>
        <w:jc w:val="center"/>
        <w:textAlignment w:val="auto"/>
        <w:rPr>
          <w:rFonts w:eastAsia="黑体"/>
          <w:sz w:val="32"/>
          <w:szCs w:val="20"/>
        </w:rPr>
      </w:pPr>
    </w:p>
    <w:p>
      <w:pPr>
        <w:keepNext w:val="0"/>
        <w:keepLines w:val="0"/>
        <w:pageBreakBefore w:val="0"/>
        <w:numPr>
          <w:ilvl w:val="0"/>
          <w:numId w:val="5"/>
        </w:numPr>
        <w:kinsoku/>
        <w:wordWrap/>
        <w:overflowPunct/>
        <w:topLinePunct w:val="0"/>
        <w:autoSpaceDE/>
        <w:autoSpaceDN/>
        <w:bidi w:val="0"/>
        <w:adjustRightInd/>
        <w:snapToGrid/>
        <w:spacing w:line="580" w:lineRule="exact"/>
        <w:jc w:val="center"/>
        <w:textAlignment w:val="auto"/>
        <w:rPr>
          <w:rFonts w:eastAsia="黑体"/>
          <w:sz w:val="32"/>
          <w:szCs w:val="20"/>
        </w:rPr>
      </w:pPr>
      <w:r>
        <w:rPr>
          <w:rFonts w:eastAsia="黑体"/>
          <w:sz w:val="32"/>
          <w:szCs w:val="20"/>
        </w:rPr>
        <w:t>项目申报书</w:t>
      </w:r>
    </w:p>
    <w:tbl>
      <w:tblPr>
        <w:tblStyle w:val="6"/>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4" w:type="dxa"/>
            <w:tcBorders>
              <w:top w:val="thinThickSmallGap" w:color="auto" w:sz="24" w:space="0"/>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１、项目名称</w:t>
            </w:r>
          </w:p>
        </w:tc>
        <w:tc>
          <w:tcPr>
            <w:tcW w:w="6930" w:type="dxa"/>
            <w:tcBorders>
              <w:top w:val="thinThickSmallGap" w:color="auto" w:sz="24" w:space="0"/>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94"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２、项目登记号</w:t>
            </w:r>
          </w:p>
        </w:tc>
        <w:tc>
          <w:tcPr>
            <w:tcW w:w="6930"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094"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３、专项资金名称</w:t>
            </w:r>
          </w:p>
        </w:tc>
        <w:tc>
          <w:tcPr>
            <w:tcW w:w="6930"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94"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４、项目属性</w:t>
            </w:r>
          </w:p>
        </w:tc>
        <w:tc>
          <w:tcPr>
            <w:tcW w:w="6930"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94"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５、申请金额</w:t>
            </w:r>
          </w:p>
        </w:tc>
        <w:tc>
          <w:tcPr>
            <w:tcW w:w="6930"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094"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６、项目申报单位</w:t>
            </w:r>
          </w:p>
        </w:tc>
        <w:tc>
          <w:tcPr>
            <w:tcW w:w="6930"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4" w:type="dxa"/>
            <w:vMerge w:val="restart"/>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７、项目单位</w:t>
            </w:r>
          </w:p>
        </w:tc>
        <w:tc>
          <w:tcPr>
            <w:tcW w:w="6930"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 xml:space="preserve">名　　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2094"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6930"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法人代表：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2094"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6930"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094"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6930" w:type="dxa"/>
            <w:tcBorders>
              <w:bottom w:val="nil"/>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银行帐号：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5" w:hRule="atLeast"/>
        </w:trPr>
        <w:tc>
          <w:tcPr>
            <w:tcW w:w="2094" w:type="dxa"/>
            <w:tcBorders>
              <w:left w:val="thinThickSmallGap" w:color="auto" w:sz="24" w:space="0"/>
              <w:bottom w:val="thinThickSmallGap" w:color="auto" w:sz="24" w:space="0"/>
              <w:right w:val="nil"/>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８、申请理由</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(500字以内)</w:t>
            </w:r>
          </w:p>
        </w:tc>
        <w:tc>
          <w:tcPr>
            <w:tcW w:w="6930" w:type="dxa"/>
            <w:tcBorders>
              <w:top w:val="single" w:color="auto" w:sz="4" w:space="0"/>
              <w:left w:val="single" w:color="auto" w:sz="4" w:space="0"/>
              <w:bottom w:val="thinThickSmallGap" w:color="auto" w:sz="24" w:space="0"/>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Cs w:val="20"/>
              </w:rPr>
            </w:pPr>
            <w:r>
              <w:rPr>
                <w:rFonts w:eastAsia="黑体"/>
                <w:szCs w:val="20"/>
              </w:rPr>
              <w:t>【填写规格说明】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Cs w:val="20"/>
              </w:rPr>
            </w:pPr>
            <w:r>
              <w:rPr>
                <w:rFonts w:eastAsia="黑体"/>
                <w:szCs w:val="20"/>
              </w:rPr>
              <w:t>1.项目依据：项目区自然、经济、社会条件；项目区农业及社会经济发展方向重点；项目建设的必要性、迫切性、可行性。</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Cs w:val="20"/>
              </w:rPr>
            </w:pPr>
            <w:r>
              <w:rPr>
                <w:rFonts w:eastAsia="黑体"/>
                <w:szCs w:val="20"/>
              </w:rPr>
              <w:t>2.项目目标：产品目标、功能目标、效益目标。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Cs w:val="20"/>
              </w:rPr>
            </w:pPr>
            <w:r>
              <w:rPr>
                <w:rFonts w:eastAsia="黑体"/>
                <w:szCs w:val="20"/>
              </w:rPr>
              <w:t>3.资金安排：建设规模和内容，总投资估算、资金来源、资金缺口。</w:t>
            </w:r>
          </w:p>
          <w:p>
            <w:pPr>
              <w:keepNext w:val="0"/>
              <w:keepLines w:val="0"/>
              <w:pageBreakBefore w:val="0"/>
              <w:widowControl w:val="0"/>
              <w:kinsoku/>
              <w:wordWrap/>
              <w:overflowPunct/>
              <w:topLinePunct w:val="0"/>
              <w:autoSpaceDE/>
              <w:autoSpaceDN/>
              <w:bidi w:val="0"/>
              <w:adjustRightInd/>
              <w:snapToGrid/>
              <w:spacing w:line="320" w:lineRule="exact"/>
              <w:textAlignment w:val="auto"/>
              <w:rPr>
                <w:szCs w:val="20"/>
              </w:rPr>
            </w:pPr>
            <w:r>
              <w:rPr>
                <w:rFonts w:eastAsia="黑体"/>
                <w:szCs w:val="20"/>
              </w:rPr>
              <w:t>4.实施方案：项目建设的有利条件和不利因素、建设进度、保证措施。</w:t>
            </w:r>
          </w:p>
          <w:p>
            <w:pPr>
              <w:keepNext w:val="0"/>
              <w:keepLines w:val="0"/>
              <w:pageBreakBefore w:val="0"/>
              <w:kinsoku/>
              <w:wordWrap/>
              <w:overflowPunct/>
              <w:topLinePunct w:val="0"/>
              <w:autoSpaceDE/>
              <w:autoSpaceDN/>
              <w:bidi w:val="0"/>
              <w:adjustRightInd/>
              <w:snapToGrid/>
              <w:spacing w:line="580" w:lineRule="exact"/>
              <w:textAlignment w:val="auto"/>
              <w:rPr>
                <w:szCs w:val="20"/>
              </w:rPr>
            </w:pPr>
          </w:p>
          <w:p>
            <w:pPr>
              <w:keepNext w:val="0"/>
              <w:keepLines w:val="0"/>
              <w:pageBreakBefore w:val="0"/>
              <w:kinsoku/>
              <w:wordWrap/>
              <w:overflowPunct/>
              <w:topLinePunct w:val="0"/>
              <w:autoSpaceDE/>
              <w:autoSpaceDN/>
              <w:bidi w:val="0"/>
              <w:adjustRightInd/>
              <w:snapToGrid/>
              <w:spacing w:line="580" w:lineRule="exact"/>
              <w:textAlignment w:val="auto"/>
              <w:rPr>
                <w:szCs w:val="20"/>
              </w:rPr>
            </w:pPr>
          </w:p>
          <w:p>
            <w:pPr>
              <w:keepNext w:val="0"/>
              <w:keepLines w:val="0"/>
              <w:pageBreakBefore w:val="0"/>
              <w:kinsoku/>
              <w:wordWrap/>
              <w:overflowPunct/>
              <w:topLinePunct w:val="0"/>
              <w:autoSpaceDE/>
              <w:autoSpaceDN/>
              <w:bidi w:val="0"/>
              <w:adjustRightInd/>
              <w:snapToGrid/>
              <w:spacing w:line="580" w:lineRule="exact"/>
              <w:textAlignment w:val="auto"/>
              <w:rPr>
                <w:szCs w:val="20"/>
              </w:rPr>
            </w:pPr>
          </w:p>
          <w:p>
            <w:pPr>
              <w:keepNext w:val="0"/>
              <w:keepLines w:val="0"/>
              <w:pageBreakBefore w:val="0"/>
              <w:kinsoku/>
              <w:wordWrap/>
              <w:overflowPunct/>
              <w:topLinePunct w:val="0"/>
              <w:autoSpaceDE/>
              <w:autoSpaceDN/>
              <w:bidi w:val="0"/>
              <w:adjustRightInd/>
              <w:snapToGrid/>
              <w:spacing w:line="580" w:lineRule="exact"/>
              <w:textAlignment w:val="auto"/>
              <w:rPr>
                <w:szCs w:val="20"/>
              </w:rPr>
            </w:pPr>
          </w:p>
          <w:p>
            <w:pPr>
              <w:keepNext w:val="0"/>
              <w:keepLines w:val="0"/>
              <w:pageBreakBefore w:val="0"/>
              <w:kinsoku/>
              <w:wordWrap/>
              <w:overflowPunct/>
              <w:topLinePunct w:val="0"/>
              <w:autoSpaceDE/>
              <w:autoSpaceDN/>
              <w:bidi w:val="0"/>
              <w:adjustRightInd/>
              <w:snapToGrid/>
              <w:spacing w:line="580" w:lineRule="exact"/>
              <w:textAlignment w:val="auto"/>
              <w:rPr>
                <w:szCs w:val="20"/>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szCs w:val="20"/>
              </w:rPr>
            </w:pPr>
          </w:p>
          <w:p>
            <w:pPr>
              <w:keepNext w:val="0"/>
              <w:keepLines w:val="0"/>
              <w:pageBreakBefore w:val="0"/>
              <w:kinsoku/>
              <w:wordWrap/>
              <w:overflowPunct/>
              <w:topLinePunct w:val="0"/>
              <w:autoSpaceDE/>
              <w:autoSpaceDN/>
              <w:bidi w:val="0"/>
              <w:adjustRightInd/>
              <w:snapToGrid/>
              <w:spacing w:line="580" w:lineRule="exact"/>
              <w:textAlignment w:val="auto"/>
              <w:rPr>
                <w:szCs w:val="20"/>
              </w:rPr>
            </w:pPr>
          </w:p>
        </w:tc>
      </w:tr>
    </w:tbl>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r>
        <w:rPr>
          <w:rFonts w:eastAsia="黑体"/>
          <w:sz w:val="32"/>
          <w:szCs w:val="20"/>
        </w:rPr>
        <w:t>项目可行性研究报告</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550" w:type="dxa"/>
            <w:tcBorders>
              <w:top w:val="thinThickSmallGap" w:color="auto" w:sz="24" w:space="0"/>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１.</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项</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目</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概</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要</w:t>
            </w:r>
          </w:p>
        </w:tc>
        <w:tc>
          <w:tcPr>
            <w:tcW w:w="8480" w:type="dxa"/>
            <w:tcBorders>
              <w:top w:val="thinThickSmallGap" w:color="auto" w:sz="24" w:space="0"/>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【填写规格说明】</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1.项目基本情况：项目名称、性质、所在地、隶属关系；项目建设目标、规模。</w:t>
            </w:r>
          </w:p>
          <w:p>
            <w:pPr>
              <w:keepNext w:val="0"/>
              <w:keepLines w:val="0"/>
              <w:pageBreakBefore w:val="0"/>
              <w:kinsoku/>
              <w:wordWrap/>
              <w:overflowPunct/>
              <w:topLinePunct w:val="0"/>
              <w:autoSpaceDE/>
              <w:autoSpaceDN/>
              <w:bidi w:val="0"/>
              <w:adjustRightInd/>
              <w:snapToGrid/>
              <w:spacing w:line="580" w:lineRule="exact"/>
              <w:textAlignment w:val="auto"/>
              <w:rPr>
                <w:szCs w:val="20"/>
              </w:rPr>
            </w:pPr>
            <w:r>
              <w:rPr>
                <w:rFonts w:eastAsia="黑体"/>
                <w:szCs w:val="20"/>
              </w:rPr>
              <w:t>2.项目提出过程、现在基础及准备情况。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0" w:hRule="atLeast"/>
        </w:trPr>
        <w:tc>
          <w:tcPr>
            <w:tcW w:w="550" w:type="dxa"/>
            <w:tcBorders>
              <w:top w:val="thinThickSmallGap" w:color="auto" w:sz="24" w:space="0"/>
              <w:left w:val="thinThickSmallGap" w:color="auto" w:sz="24" w:space="0"/>
              <w:bottom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２.</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背</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景</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分</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析</w:t>
            </w:r>
          </w:p>
        </w:tc>
        <w:tc>
          <w:tcPr>
            <w:tcW w:w="8480" w:type="dxa"/>
            <w:tcBorders>
              <w:top w:val="thinThickSmallGap" w:color="auto" w:sz="24" w:space="0"/>
              <w:bottom w:val="thinThickSmallGap" w:color="auto" w:sz="24" w:space="0"/>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pPr>
            <w:r>
              <w:t>【填写规格说明】</w:t>
            </w:r>
          </w:p>
          <w:p>
            <w:pPr>
              <w:keepNext w:val="0"/>
              <w:keepLines w:val="0"/>
              <w:pageBreakBefore w:val="0"/>
              <w:kinsoku/>
              <w:wordWrap/>
              <w:overflowPunct/>
              <w:topLinePunct w:val="0"/>
              <w:autoSpaceDE/>
              <w:autoSpaceDN/>
              <w:bidi w:val="0"/>
              <w:adjustRightInd/>
              <w:snapToGrid/>
              <w:spacing w:line="580" w:lineRule="exact"/>
              <w:textAlignment w:val="auto"/>
            </w:pPr>
            <w:r>
              <w:t>1．宏观经济背景：国民经济和社会发展战略；国家宏观经济政策、产业政策、技术政策等；项目所属的行业特点及发展趋势。</w:t>
            </w:r>
          </w:p>
          <w:p>
            <w:pPr>
              <w:keepNext w:val="0"/>
              <w:keepLines w:val="0"/>
              <w:pageBreakBefore w:val="0"/>
              <w:kinsoku/>
              <w:wordWrap/>
              <w:overflowPunct/>
              <w:topLinePunct w:val="0"/>
              <w:autoSpaceDE/>
              <w:autoSpaceDN/>
              <w:bidi w:val="0"/>
              <w:adjustRightInd/>
              <w:snapToGrid/>
              <w:spacing w:line="580" w:lineRule="exact"/>
              <w:textAlignment w:val="auto"/>
            </w:pPr>
            <w:r>
              <w:t>2．项目区基本情况：自然、社会、经济条件及优势；主要农产品的市场供求状况；经济发展水平和农民收入水平；项目区社会经济发展的方向和重点。</w:t>
            </w:r>
          </w:p>
          <w:p>
            <w:pPr>
              <w:pStyle w:val="2"/>
              <w:rPr>
                <w:rFonts w:eastAsia="黑体"/>
                <w:szCs w:val="20"/>
              </w:rPr>
            </w:pPr>
          </w:p>
          <w:p>
            <w:pPr>
              <w:pStyle w:val="2"/>
              <w:rPr>
                <w:rFonts w:eastAsia="黑体"/>
                <w:szCs w:val="20"/>
              </w:rPr>
            </w:pPr>
          </w:p>
          <w:p>
            <w:pPr>
              <w:pStyle w:val="2"/>
              <w:rPr>
                <w:rFonts w:eastAsia="黑体"/>
                <w:szCs w:val="20"/>
              </w:rPr>
            </w:pPr>
          </w:p>
          <w:p>
            <w:pPr>
              <w:pStyle w:val="2"/>
              <w:rPr>
                <w:rFonts w:eastAsia="黑体"/>
                <w:szCs w:val="20"/>
              </w:rPr>
            </w:pPr>
          </w:p>
          <w:p>
            <w:pPr>
              <w:pStyle w:val="2"/>
              <w:rPr>
                <w:rFonts w:eastAsia="黑体"/>
                <w:szCs w:val="20"/>
              </w:rPr>
            </w:pPr>
          </w:p>
          <w:p>
            <w:pPr>
              <w:pStyle w:val="2"/>
              <w:rPr>
                <w:rFonts w:eastAsia="黑体"/>
                <w:szCs w:val="20"/>
              </w:rPr>
            </w:pPr>
          </w:p>
          <w:p>
            <w:pPr>
              <w:pStyle w:val="2"/>
              <w:rPr>
                <w:rFonts w:eastAsia="黑体"/>
                <w:szCs w:val="20"/>
              </w:rPr>
            </w:pPr>
          </w:p>
          <w:p>
            <w:pPr>
              <w:pStyle w:val="2"/>
              <w:rPr>
                <w:rFonts w:eastAsia="黑体"/>
                <w:szCs w:val="20"/>
              </w:rPr>
            </w:pPr>
          </w:p>
          <w:p>
            <w:pPr>
              <w:pStyle w:val="2"/>
              <w:rPr>
                <w:rFonts w:eastAsia="黑体"/>
                <w:szCs w:val="20"/>
              </w:rPr>
            </w:pPr>
          </w:p>
          <w:p>
            <w:pPr>
              <w:pStyle w:val="2"/>
              <w:rPr>
                <w:rFonts w:eastAsia="黑体"/>
                <w:szCs w:val="20"/>
              </w:rPr>
            </w:pPr>
          </w:p>
          <w:p>
            <w:pPr>
              <w:pStyle w:val="2"/>
              <w:rPr>
                <w:rFonts w:eastAsia="黑体"/>
                <w:szCs w:val="20"/>
              </w:rPr>
            </w:pPr>
          </w:p>
          <w:p>
            <w:pPr>
              <w:pStyle w:val="2"/>
              <w:rPr>
                <w:rFonts w:eastAsia="黑体"/>
                <w:szCs w:val="20"/>
              </w:rPr>
            </w:pPr>
          </w:p>
        </w:tc>
      </w:tr>
    </w:tbl>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r>
        <w:rPr>
          <w:rFonts w:eastAsia="黑体"/>
          <w:sz w:val="32"/>
          <w:szCs w:val="20"/>
        </w:rPr>
        <w:t>项目可行性研究报告</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800"/>
        <w:gridCol w:w="6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trPr>
        <w:tc>
          <w:tcPr>
            <w:tcW w:w="614" w:type="dxa"/>
            <w:vMerge w:val="restart"/>
            <w:tcBorders>
              <w:top w:val="thinThickSmallGap" w:color="auto" w:sz="24" w:space="0"/>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t>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t>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t>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t>析</w:t>
            </w:r>
          </w:p>
        </w:tc>
        <w:tc>
          <w:tcPr>
            <w:tcW w:w="1800" w:type="dxa"/>
            <w:tcBorders>
              <w:top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1 \* GB3 </w:instrText>
            </w:r>
            <w:r>
              <w:rPr>
                <w:rFonts w:eastAsia="黑体"/>
                <w:sz w:val="24"/>
                <w:szCs w:val="20"/>
              </w:rPr>
              <w:fldChar w:fldCharType="separate"/>
            </w:r>
            <w:r>
              <w:rPr>
                <w:rFonts w:eastAsia="黑体"/>
                <w:sz w:val="24"/>
                <w:szCs w:val="20"/>
              </w:rPr>
              <w:t>①</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t>市场分析</w:t>
            </w:r>
          </w:p>
        </w:tc>
        <w:tc>
          <w:tcPr>
            <w:tcW w:w="6616" w:type="dxa"/>
            <w:tcBorders>
              <w:top w:val="thinThickSmallGap" w:color="auto" w:sz="24" w:space="0"/>
              <w:bottom w:val="nil"/>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18"/>
                <w:szCs w:val="20"/>
              </w:rPr>
            </w:pPr>
            <w:r>
              <w:rPr>
                <w:rFonts w:eastAsia="黑体"/>
                <w:szCs w:val="20"/>
              </w:rPr>
              <w:t>【填写规格说明】</w:t>
            </w:r>
            <w:r>
              <w:rPr>
                <w:rFonts w:eastAsia="黑体"/>
                <w:sz w:val="18"/>
                <w:szCs w:val="20"/>
              </w:rPr>
              <w:t>项目是市场方面的填写市场分析，是社会方面的主要说明社会需求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18"/>
                <w:szCs w:val="20"/>
              </w:rPr>
            </w:pPr>
            <w:r>
              <w:rPr>
                <w:rFonts w:eastAsia="黑体"/>
                <w:sz w:val="18"/>
                <w:szCs w:val="20"/>
              </w:rPr>
              <w:t xml:space="preserve">    1．项目产品（或服务）种类、数量；目标市场的定位及市场范围、容量；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18"/>
                <w:szCs w:val="20"/>
              </w:rPr>
            </w:pPr>
            <w:r>
              <w:rPr>
                <w:rFonts w:eastAsia="黑体"/>
                <w:szCs w:val="20"/>
              </w:rPr>
              <w:t xml:space="preserve">  </w:t>
            </w:r>
            <w:r>
              <w:rPr>
                <w:rFonts w:eastAsia="黑体"/>
                <w:sz w:val="18"/>
                <w:szCs w:val="20"/>
              </w:rPr>
              <w:t xml:space="preserve">  2．目标市场上相同、相似产品的供求状况及未来的变化趋势；国内外主要竞争对手的基本情况及项目产品的竞争优势。[产业型项目主要进行市场分析]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trPr>
        <w:tc>
          <w:tcPr>
            <w:tcW w:w="61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2 \* GB3 </w:instrText>
            </w:r>
            <w:r>
              <w:rPr>
                <w:rFonts w:eastAsia="黑体"/>
                <w:sz w:val="24"/>
                <w:szCs w:val="20"/>
              </w:rPr>
              <w:fldChar w:fldCharType="separate"/>
            </w:r>
            <w:r>
              <w:rPr>
                <w:rFonts w:eastAsia="黑体"/>
                <w:sz w:val="24"/>
                <w:szCs w:val="20"/>
              </w:rPr>
              <w:t>②</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t>社会需求</w:t>
            </w:r>
          </w:p>
        </w:tc>
        <w:tc>
          <w:tcPr>
            <w:tcW w:w="6616"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【填写规格说明】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18"/>
                <w:szCs w:val="20"/>
              </w:rPr>
            </w:pPr>
            <w:r>
              <w:rPr>
                <w:rFonts w:eastAsia="黑体"/>
                <w:szCs w:val="20"/>
              </w:rPr>
              <w:t xml:space="preserve"> </w:t>
            </w:r>
            <w:r>
              <w:rPr>
                <w:rFonts w:eastAsia="黑体"/>
                <w:sz w:val="15"/>
                <w:szCs w:val="20"/>
              </w:rPr>
              <w:t xml:space="preserve"> </w:t>
            </w:r>
            <w:r>
              <w:rPr>
                <w:rFonts w:eastAsia="黑体"/>
                <w:sz w:val="18"/>
                <w:szCs w:val="20"/>
              </w:rPr>
              <w:t xml:space="preserve">  1．项目产品满足社会需求的能力，如保障食品安全；提高生活质量；降低对进口产品的依赖程度等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 w:val="18"/>
                <w:szCs w:val="20"/>
              </w:rPr>
              <w:t xml:space="preserve">    2．项目的社会意义及人民群众的支持率，如转变观念；增强素质；传播文化；科技示范等。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61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3 \* GB3 </w:instrText>
            </w:r>
            <w:r>
              <w:rPr>
                <w:rFonts w:eastAsia="黑体"/>
                <w:sz w:val="24"/>
                <w:szCs w:val="20"/>
              </w:rPr>
              <w:fldChar w:fldCharType="separate"/>
            </w:r>
            <w:r>
              <w:rPr>
                <w:rFonts w:eastAsia="黑体"/>
                <w:sz w:val="24"/>
                <w:szCs w:val="20"/>
              </w:rPr>
              <w:t>③</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t>生态改善</w:t>
            </w:r>
          </w:p>
        </w:tc>
        <w:tc>
          <w:tcPr>
            <w:tcW w:w="6616"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【填写规格说明】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 xml:space="preserve">    项目区生态环境的现状及变化趋势；项目对改善生态环境的积极作用。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1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4 \* GB3 </w:instrText>
            </w:r>
            <w:r>
              <w:rPr>
                <w:rFonts w:eastAsia="黑体"/>
                <w:sz w:val="24"/>
                <w:szCs w:val="20"/>
              </w:rPr>
              <w:fldChar w:fldCharType="separate"/>
            </w:r>
            <w:r>
              <w:rPr>
                <w:rFonts w:eastAsia="黑体"/>
                <w:sz w:val="24"/>
                <w:szCs w:val="20"/>
              </w:rPr>
              <w:t>④</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t>经济发展</w:t>
            </w:r>
          </w:p>
        </w:tc>
        <w:tc>
          <w:tcPr>
            <w:tcW w:w="6616"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【填写规格说明】  项目在国民经济、区域经济、所属产业发展中的地位和作用。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614" w:type="dxa"/>
            <w:vMerge w:val="restart"/>
            <w:tcBorders>
              <w:left w:val="thinThickSmallGap"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4"/>
                <w:szCs w:val="20"/>
              </w:rPr>
            </w:pPr>
            <w:r>
              <w:rPr>
                <w:rFonts w:eastAsia="黑体"/>
                <w:sz w:val="24"/>
                <w:szCs w:val="20"/>
              </w:rPr>
              <w:t>４.</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4"/>
                <w:szCs w:val="20"/>
              </w:rPr>
            </w:pPr>
            <w:r>
              <w:rPr>
                <w:rFonts w:eastAsia="黑体"/>
                <w:sz w:val="24"/>
                <w:szCs w:val="20"/>
              </w:rPr>
              <w:t>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4"/>
                <w:szCs w:val="20"/>
              </w:rPr>
            </w:pPr>
            <w:r>
              <w:rPr>
                <w:rFonts w:eastAsia="黑体"/>
                <w:sz w:val="24"/>
                <w:szCs w:val="20"/>
              </w:rPr>
              <w:t>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4"/>
                <w:szCs w:val="20"/>
              </w:rPr>
            </w:pPr>
            <w:r>
              <w:rPr>
                <w:rFonts w:eastAsia="黑体"/>
                <w:sz w:val="24"/>
                <w:szCs w:val="20"/>
              </w:rPr>
              <w:t>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4"/>
                <w:szCs w:val="20"/>
              </w:rPr>
            </w:pPr>
            <w:r>
              <w:rPr>
                <w:rFonts w:eastAsia="黑体"/>
                <w:sz w:val="24"/>
                <w:szCs w:val="20"/>
              </w:rPr>
              <w:t>析</w:t>
            </w: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1 \* GB3 </w:instrText>
            </w:r>
            <w:r>
              <w:rPr>
                <w:rFonts w:eastAsia="黑体"/>
                <w:sz w:val="24"/>
                <w:szCs w:val="20"/>
              </w:rPr>
              <w:fldChar w:fldCharType="separate"/>
            </w:r>
            <w:r>
              <w:rPr>
                <w:rFonts w:eastAsia="黑体"/>
                <w:sz w:val="24"/>
                <w:szCs w:val="20"/>
              </w:rPr>
              <w:t>①</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t>资源条件</w:t>
            </w:r>
          </w:p>
        </w:tc>
        <w:tc>
          <w:tcPr>
            <w:tcW w:w="6616"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【填写规格说明】  一般资源条件（土地、水、气候、生物、能源、矿藏等）和与项目相关的资源（数量、质量、可利用量等）。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61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2 \* GB3 </w:instrText>
            </w:r>
            <w:r>
              <w:rPr>
                <w:rFonts w:eastAsia="黑体"/>
                <w:sz w:val="24"/>
                <w:szCs w:val="20"/>
              </w:rPr>
              <w:fldChar w:fldCharType="separate"/>
            </w:r>
            <w:r>
              <w:rPr>
                <w:rFonts w:eastAsia="黑体"/>
                <w:sz w:val="24"/>
                <w:szCs w:val="20"/>
              </w:rPr>
              <w:t>②</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t>原材料条件</w:t>
            </w:r>
          </w:p>
        </w:tc>
        <w:tc>
          <w:tcPr>
            <w:tcW w:w="6616"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【填写规格说明】  所需原材料种类、数量；供应地分布、产量、价格等情况；供应渠道及保障程度。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61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p>
        </w:tc>
        <w:tc>
          <w:tcPr>
            <w:tcW w:w="18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3 \* GB3 </w:instrText>
            </w:r>
            <w:r>
              <w:rPr>
                <w:rFonts w:eastAsia="黑体"/>
                <w:sz w:val="24"/>
                <w:szCs w:val="20"/>
              </w:rPr>
              <w:fldChar w:fldCharType="separate"/>
            </w:r>
            <w:r>
              <w:rPr>
                <w:rFonts w:eastAsia="黑体"/>
                <w:sz w:val="24"/>
                <w:szCs w:val="20"/>
              </w:rPr>
              <w:t>③</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t>交通条件</w:t>
            </w:r>
          </w:p>
        </w:tc>
        <w:tc>
          <w:tcPr>
            <w:tcW w:w="6616"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【填写规格说明】  项目区交通运输及通讯条件；产品及原材料运输方式。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7" w:hRule="atLeast"/>
        </w:trPr>
        <w:tc>
          <w:tcPr>
            <w:tcW w:w="614" w:type="dxa"/>
            <w:vMerge w:val="continue"/>
            <w:tcBorders>
              <w:left w:val="thinThickSmallGap" w:color="auto" w:sz="24" w:space="0"/>
              <w:bottom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sz w:val="32"/>
                <w:szCs w:val="20"/>
              </w:rPr>
            </w:pPr>
          </w:p>
        </w:tc>
        <w:tc>
          <w:tcPr>
            <w:tcW w:w="1800" w:type="dxa"/>
            <w:tcBorders>
              <w:bottom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4 \* GB3 </w:instrText>
            </w:r>
            <w:r>
              <w:rPr>
                <w:rFonts w:eastAsia="黑体"/>
                <w:sz w:val="24"/>
                <w:szCs w:val="20"/>
              </w:rPr>
              <w:fldChar w:fldCharType="separate"/>
            </w:r>
            <w:r>
              <w:rPr>
                <w:rFonts w:eastAsia="黑体"/>
                <w:sz w:val="24"/>
                <w:szCs w:val="20"/>
              </w:rPr>
              <w:t>④</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黑体"/>
                <w:sz w:val="24"/>
                <w:szCs w:val="20"/>
              </w:rPr>
            </w:pPr>
            <w:r>
              <w:rPr>
                <w:rFonts w:eastAsia="黑体"/>
                <w:sz w:val="24"/>
                <w:szCs w:val="20"/>
              </w:rPr>
              <w:t>经营管理能力及技术情况</w:t>
            </w:r>
          </w:p>
        </w:tc>
        <w:tc>
          <w:tcPr>
            <w:tcW w:w="6616" w:type="dxa"/>
            <w:tcBorders>
              <w:bottom w:val="thinThickSmallGap" w:color="auto" w:sz="24" w:space="0"/>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【填写规格说明】  对技术、经营管理能力作出分析；以前是否做过农业项目；项目单位人才条件，经营管理状况等。</w:t>
            </w:r>
          </w:p>
        </w:tc>
      </w:tr>
    </w:tbl>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r>
        <w:rPr>
          <w:rFonts w:eastAsia="黑体"/>
          <w:sz w:val="32"/>
          <w:szCs w:val="20"/>
        </w:rPr>
        <w:t>项目可行性研究报告</w:t>
      </w:r>
    </w:p>
    <w:tbl>
      <w:tblPr>
        <w:tblStyle w:val="6"/>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638"/>
        <w:gridCol w:w="7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3" w:hRule="atLeast"/>
        </w:trPr>
        <w:tc>
          <w:tcPr>
            <w:tcW w:w="600" w:type="dxa"/>
            <w:vMerge w:val="restart"/>
            <w:tcBorders>
              <w:top w:val="thinThickSmallGap" w:color="auto" w:sz="24" w:space="0"/>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５</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方</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案</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设</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计</w:t>
            </w:r>
          </w:p>
        </w:tc>
        <w:tc>
          <w:tcPr>
            <w:tcW w:w="638" w:type="dxa"/>
            <w:tcBorders>
              <w:top w:val="thinThickSmallGap"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fldChar w:fldCharType="begin"/>
            </w:r>
            <w:r>
              <w:rPr>
                <w:rFonts w:eastAsia="黑体"/>
                <w:sz w:val="24"/>
                <w:szCs w:val="20"/>
              </w:rPr>
              <w:instrText xml:space="preserve"> = 1 \* GB3 </w:instrText>
            </w:r>
            <w:r>
              <w:rPr>
                <w:rFonts w:eastAsia="黑体"/>
                <w:sz w:val="24"/>
                <w:szCs w:val="20"/>
              </w:rPr>
              <w:fldChar w:fldCharType="separate"/>
            </w:r>
            <w:r>
              <w:rPr>
                <w:rFonts w:eastAsia="黑体"/>
                <w:sz w:val="24"/>
                <w:szCs w:val="20"/>
              </w:rPr>
              <w:t>①</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标</w:t>
            </w:r>
          </w:p>
        </w:tc>
        <w:tc>
          <w:tcPr>
            <w:tcW w:w="7782" w:type="dxa"/>
            <w:tcBorders>
              <w:top w:val="thinThickSmallGap" w:color="auto" w:sz="24" w:space="0"/>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【填写规格说明】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 xml:space="preserve">    1．产品目标：新增主、副产品（服务）的种类、数量、质量；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eastAsia="黑体"/>
                <w:szCs w:val="20"/>
              </w:rPr>
            </w:pPr>
            <w:r>
              <w:rPr>
                <w:rFonts w:eastAsia="黑体"/>
                <w:szCs w:val="20"/>
              </w:rPr>
              <w:t>2．功能目标：项目的主要功能；</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eastAsia="黑体"/>
                <w:szCs w:val="20"/>
              </w:rPr>
            </w:pPr>
            <w:r>
              <w:rPr>
                <w:rFonts w:eastAsia="黑体"/>
                <w:szCs w:val="20"/>
              </w:rPr>
              <w:t>3．效益目标：财务效益、经济效益、生态效益、社会效益。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2" w:hRule="atLeast"/>
        </w:trPr>
        <w:tc>
          <w:tcPr>
            <w:tcW w:w="600" w:type="dxa"/>
            <w:vMerge w:val="continue"/>
            <w:tcBorders>
              <w:left w:val="thinThickSmallGap" w:color="auto" w:sz="24" w:space="0"/>
              <w:bottom w:val="nil"/>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63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fldChar w:fldCharType="begin"/>
            </w:r>
            <w:r>
              <w:rPr>
                <w:rFonts w:eastAsia="黑体"/>
                <w:sz w:val="24"/>
                <w:szCs w:val="20"/>
              </w:rPr>
              <w:instrText xml:space="preserve"> = 2 \* GB3 </w:instrText>
            </w:r>
            <w:r>
              <w:rPr>
                <w:rFonts w:eastAsia="黑体"/>
                <w:sz w:val="24"/>
                <w:szCs w:val="20"/>
              </w:rPr>
              <w:fldChar w:fldCharType="separate"/>
            </w:r>
            <w:r>
              <w:rPr>
                <w:rFonts w:eastAsia="黑体"/>
                <w:sz w:val="24"/>
                <w:szCs w:val="20"/>
              </w:rPr>
              <w:t>②</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实施地点和范围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p>
        </w:tc>
        <w:tc>
          <w:tcPr>
            <w:tcW w:w="7782" w:type="dxa"/>
            <w:tcBorders>
              <w:bottom w:val="single" w:color="auto" w:sz="4" w:space="0"/>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【填写规格说明】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 xml:space="preserve">    1．项目主体工程及配套工程的选址（详细说明建设单位所在地，项目实施具体地址，城市具体街道门牌号，村组号；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 xml:space="preserve">    2．项目区的行政区域范围及项目区的面积、人口及主要经济总是。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600" w:type="dxa"/>
            <w:vMerge w:val="continue"/>
            <w:tcBorders>
              <w:left w:val="thinThickSmallGap" w:color="auto" w:sz="24" w:space="0"/>
              <w:bottom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638" w:type="dxa"/>
            <w:tcBorders>
              <w:bottom w:val="thinThickSmallGap"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fldChar w:fldCharType="begin"/>
            </w:r>
            <w:r>
              <w:rPr>
                <w:rFonts w:eastAsia="黑体"/>
                <w:sz w:val="24"/>
                <w:szCs w:val="20"/>
              </w:rPr>
              <w:instrText xml:space="preserve"> = 3 \* GB3 </w:instrText>
            </w:r>
            <w:r>
              <w:rPr>
                <w:rFonts w:eastAsia="黑体"/>
                <w:sz w:val="24"/>
                <w:szCs w:val="20"/>
              </w:rPr>
              <w:fldChar w:fldCharType="separate"/>
            </w:r>
            <w:r>
              <w:rPr>
                <w:rFonts w:eastAsia="黑体"/>
                <w:sz w:val="24"/>
                <w:szCs w:val="20"/>
              </w:rPr>
              <w:t>③</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实</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施</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容</w:t>
            </w:r>
          </w:p>
        </w:tc>
        <w:tc>
          <w:tcPr>
            <w:tcW w:w="7782" w:type="dxa"/>
            <w:tcBorders>
              <w:bottom w:val="thinThickSmallGap" w:color="auto" w:sz="24" w:space="0"/>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【填写规格说明】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Cs w:val="20"/>
              </w:rPr>
            </w:pPr>
            <w:r>
              <w:rPr>
                <w:rFonts w:eastAsia="黑体"/>
                <w:szCs w:val="20"/>
              </w:rPr>
              <w:t xml:space="preserve">    根据项目设计方案和建设规划，分项列出建设内容及工程量的估算。</w:t>
            </w:r>
          </w:p>
        </w:tc>
      </w:tr>
    </w:tbl>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r>
        <w:rPr>
          <w:rFonts w:eastAsia="黑体"/>
          <w:sz w:val="32"/>
          <w:szCs w:val="20"/>
        </w:rPr>
        <w:t>项目可行性研究报告</w:t>
      </w:r>
    </w:p>
    <w:tbl>
      <w:tblPr>
        <w:tblStyle w:val="6"/>
        <w:tblW w:w="0" w:type="auto"/>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38"/>
        <w:gridCol w:w="7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trPr>
        <w:tc>
          <w:tcPr>
            <w:tcW w:w="540" w:type="dxa"/>
            <w:vMerge w:val="restart"/>
            <w:tcBorders>
              <w:top w:val="thinThickSmallGap" w:color="auto" w:sz="24" w:space="0"/>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５方</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案</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设</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计</w:t>
            </w:r>
          </w:p>
        </w:tc>
        <w:tc>
          <w:tcPr>
            <w:tcW w:w="638" w:type="dxa"/>
            <w:tcBorders>
              <w:top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fldChar w:fldCharType="begin"/>
            </w:r>
            <w:r>
              <w:rPr>
                <w:rFonts w:eastAsia="黑体"/>
                <w:sz w:val="24"/>
                <w:szCs w:val="20"/>
              </w:rPr>
              <w:instrText xml:space="preserve"> = 4 \* GB3 </w:instrText>
            </w:r>
            <w:r>
              <w:rPr>
                <w:rFonts w:eastAsia="黑体"/>
                <w:sz w:val="24"/>
                <w:szCs w:val="20"/>
              </w:rPr>
              <w:fldChar w:fldCharType="separate"/>
            </w:r>
            <w:r>
              <w:rPr>
                <w:rFonts w:eastAsia="黑体"/>
                <w:sz w:val="24"/>
                <w:szCs w:val="20"/>
              </w:rPr>
              <w:t>④</w:t>
            </w:r>
            <w:r>
              <w:rPr>
                <w:rFonts w:eastAsia="黑体"/>
                <w:sz w:val="24"/>
                <w:szCs w:val="20"/>
              </w:rPr>
              <w:fldChar w:fldCharType="end"/>
            </w:r>
            <w:r>
              <w:rPr>
                <w:rFonts w:eastAsia="黑体"/>
                <w:sz w:val="24"/>
                <w:szCs w:val="20"/>
              </w:rPr>
              <w:t>实施计划</w:t>
            </w:r>
          </w:p>
        </w:tc>
        <w:tc>
          <w:tcPr>
            <w:tcW w:w="7882" w:type="dxa"/>
            <w:tcBorders>
              <w:top w:val="thinThickSmallGap" w:color="auto" w:sz="24" w:space="0"/>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【填写规格说明】</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 xml:space="preserve">    1．项目实施的阶段划分及阶段的建设目标；施工准备；组织施工；竣工验收；生产准备；正式投产。</w:t>
            </w:r>
          </w:p>
          <w:p>
            <w:pPr>
              <w:keepNext w:val="0"/>
              <w:keepLines w:val="0"/>
              <w:pageBreakBefore w:val="0"/>
              <w:kinsoku/>
              <w:wordWrap/>
              <w:overflowPunct/>
              <w:topLinePunct w:val="0"/>
              <w:autoSpaceDE/>
              <w:autoSpaceDN/>
              <w:bidi w:val="0"/>
              <w:adjustRightInd/>
              <w:snapToGrid/>
              <w:spacing w:line="580" w:lineRule="exact"/>
              <w:ind w:firstLine="420"/>
              <w:textAlignment w:val="auto"/>
              <w:rPr>
                <w:rFonts w:eastAsia="黑体"/>
                <w:szCs w:val="20"/>
              </w:rPr>
            </w:pPr>
            <w:r>
              <w:rPr>
                <w:rFonts w:eastAsia="黑体"/>
                <w:szCs w:val="20"/>
              </w:rPr>
              <w:t>2．项目实施的进度安排。</w:t>
            </w:r>
          </w:p>
          <w:p>
            <w:pPr>
              <w:keepNext w:val="0"/>
              <w:keepLines w:val="0"/>
              <w:pageBreakBefore w:val="0"/>
              <w:kinsoku/>
              <w:wordWrap/>
              <w:overflowPunct/>
              <w:topLinePunct w:val="0"/>
              <w:autoSpaceDE/>
              <w:autoSpaceDN/>
              <w:bidi w:val="0"/>
              <w:adjustRightInd/>
              <w:snapToGrid/>
              <w:spacing w:line="580" w:lineRule="exact"/>
              <w:ind w:firstLine="420"/>
              <w:textAlignment w:val="auto"/>
              <w:rPr>
                <w:rFonts w:eastAsia="黑体"/>
                <w:szCs w:val="20"/>
              </w:rPr>
            </w:pPr>
            <w:r>
              <w:rPr>
                <w:rFonts w:eastAsia="黑体"/>
                <w:szCs w:val="20"/>
              </w:rPr>
              <w:t>3．项目实施过程中可能遇到的不利因素及其应对措施。</w:t>
            </w:r>
          </w:p>
          <w:p>
            <w:pPr>
              <w:keepNext w:val="0"/>
              <w:keepLines w:val="0"/>
              <w:pageBreakBefore w:val="0"/>
              <w:kinsoku/>
              <w:wordWrap/>
              <w:overflowPunct/>
              <w:topLinePunct w:val="0"/>
              <w:autoSpaceDE/>
              <w:autoSpaceDN/>
              <w:bidi w:val="0"/>
              <w:adjustRightInd/>
              <w:snapToGrid/>
              <w:spacing w:line="580" w:lineRule="exact"/>
              <w:ind w:firstLine="420"/>
              <w:textAlignment w:val="auto"/>
              <w:rPr>
                <w:rFonts w:eastAsia="黑体"/>
                <w:szCs w:val="20"/>
              </w:rPr>
            </w:pPr>
            <w:r>
              <w:rPr>
                <w:rFonts w:eastAsia="黑体"/>
                <w:szCs w:val="20"/>
              </w:rPr>
              <w:t>4．相关项目、配套项目、后续项目建设安排。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3" w:hRule="atLeast"/>
        </w:trPr>
        <w:tc>
          <w:tcPr>
            <w:tcW w:w="540" w:type="dxa"/>
            <w:vMerge w:val="continue"/>
            <w:tcBorders>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638" w:type="dxa"/>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fldChar w:fldCharType="begin"/>
            </w:r>
            <w:r>
              <w:rPr>
                <w:rFonts w:eastAsia="黑体"/>
                <w:sz w:val="24"/>
                <w:szCs w:val="20"/>
              </w:rPr>
              <w:instrText xml:space="preserve"> = 5 \* GB3 </w:instrText>
            </w:r>
            <w:r>
              <w:rPr>
                <w:rFonts w:eastAsia="黑体"/>
                <w:sz w:val="24"/>
                <w:szCs w:val="20"/>
              </w:rPr>
              <w:fldChar w:fldCharType="separate"/>
            </w:r>
            <w:r>
              <w:rPr>
                <w:rFonts w:eastAsia="黑体"/>
                <w:sz w:val="24"/>
                <w:szCs w:val="20"/>
              </w:rPr>
              <w:t>⑤</w:t>
            </w:r>
            <w:r>
              <w:rPr>
                <w:rFonts w:eastAsia="黑体"/>
                <w:sz w:val="24"/>
                <w:szCs w:val="20"/>
              </w:rPr>
              <w:fldChar w:fldCharType="end"/>
            </w:r>
            <w:r>
              <w:rPr>
                <w:rFonts w:eastAsia="黑体"/>
                <w:sz w:val="24"/>
                <w:szCs w:val="20"/>
              </w:rPr>
              <w:t>支持环节</w:t>
            </w:r>
          </w:p>
        </w:tc>
        <w:tc>
          <w:tcPr>
            <w:tcW w:w="7882"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【填写规格说明】</w:t>
            </w:r>
          </w:p>
          <w:p>
            <w:pPr>
              <w:keepNext w:val="0"/>
              <w:keepLines w:val="0"/>
              <w:pageBreakBefore w:val="0"/>
              <w:kinsoku/>
              <w:wordWrap/>
              <w:overflowPunct/>
              <w:topLinePunct w:val="0"/>
              <w:autoSpaceDE/>
              <w:autoSpaceDN/>
              <w:bidi w:val="0"/>
              <w:adjustRightInd/>
              <w:snapToGrid/>
              <w:spacing w:line="580" w:lineRule="exact"/>
              <w:ind w:firstLine="420"/>
              <w:textAlignment w:val="auto"/>
              <w:rPr>
                <w:rFonts w:eastAsia="黑体"/>
                <w:szCs w:val="20"/>
              </w:rPr>
            </w:pPr>
            <w:r>
              <w:rPr>
                <w:rFonts w:eastAsia="黑体"/>
                <w:szCs w:val="20"/>
              </w:rPr>
              <w:t>分项列出项目实施过程中需要在技术、资金、人才、物资等方面特殊支持的环节及支持的力度。</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4" w:hRule="atLeast"/>
        </w:trPr>
        <w:tc>
          <w:tcPr>
            <w:tcW w:w="540" w:type="dxa"/>
            <w:vMerge w:val="continue"/>
            <w:tcBorders>
              <w:left w:val="thinThickSmallGap" w:color="auto" w:sz="24" w:space="0"/>
              <w:bottom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638" w:type="dxa"/>
            <w:tcBorders>
              <w:bottom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fldChar w:fldCharType="begin"/>
            </w:r>
            <w:r>
              <w:rPr>
                <w:rFonts w:eastAsia="黑体"/>
                <w:sz w:val="24"/>
                <w:szCs w:val="20"/>
              </w:rPr>
              <w:instrText xml:space="preserve"> = 6 \* GB3 </w:instrText>
            </w:r>
            <w:r>
              <w:rPr>
                <w:rFonts w:eastAsia="黑体"/>
                <w:sz w:val="24"/>
                <w:szCs w:val="20"/>
              </w:rPr>
              <w:fldChar w:fldCharType="separate"/>
            </w:r>
            <w:r>
              <w:rPr>
                <w:rFonts w:eastAsia="黑体"/>
                <w:sz w:val="24"/>
                <w:szCs w:val="20"/>
              </w:rPr>
              <w:t>⑥</w:t>
            </w:r>
            <w:r>
              <w:rPr>
                <w:rFonts w:eastAsia="黑体"/>
                <w:sz w:val="24"/>
                <w:szCs w:val="20"/>
              </w:rPr>
              <w:fldChar w:fldCharType="end"/>
            </w:r>
            <w:r>
              <w:rPr>
                <w:rFonts w:eastAsia="黑体"/>
                <w:sz w:val="24"/>
                <w:szCs w:val="20"/>
              </w:rPr>
              <w:t>组</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织落</w:t>
            </w:r>
          </w:p>
          <w:p>
            <w:pPr>
              <w:keepNext w:val="0"/>
              <w:keepLines w:val="0"/>
              <w:pageBreakBefore w:val="0"/>
              <w:kinsoku/>
              <w:wordWrap/>
              <w:overflowPunct/>
              <w:topLinePunct w:val="0"/>
              <w:autoSpaceDE/>
              <w:autoSpaceDN/>
              <w:bidi w:val="0"/>
              <w:adjustRightInd/>
              <w:snapToGrid/>
              <w:spacing w:line="580" w:lineRule="exact"/>
              <w:ind w:right="-521" w:firstLine="120" w:firstLineChars="50"/>
              <w:textAlignment w:val="auto"/>
              <w:rPr>
                <w:rFonts w:eastAsia="黑体"/>
                <w:sz w:val="24"/>
                <w:szCs w:val="20"/>
              </w:rPr>
            </w:pPr>
            <w:r>
              <w:rPr>
                <w:rFonts w:eastAsia="黑体"/>
                <w:sz w:val="24"/>
                <w:szCs w:val="20"/>
              </w:rPr>
              <w:t>实</w:t>
            </w:r>
          </w:p>
        </w:tc>
        <w:tc>
          <w:tcPr>
            <w:tcW w:w="7882" w:type="dxa"/>
            <w:tcBorders>
              <w:bottom w:val="thinThickSmallGap" w:color="auto" w:sz="24" w:space="0"/>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【填写规格说明】</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 xml:space="preserve">    1．项目的经营管理体制：如运行模式、机构设置、职权划分、人员配备、经费预算等；</w:t>
            </w:r>
          </w:p>
          <w:p>
            <w:pPr>
              <w:keepNext w:val="0"/>
              <w:keepLines w:val="0"/>
              <w:pageBreakBefore w:val="0"/>
              <w:kinsoku/>
              <w:wordWrap/>
              <w:overflowPunct/>
              <w:topLinePunct w:val="0"/>
              <w:autoSpaceDE/>
              <w:autoSpaceDN/>
              <w:bidi w:val="0"/>
              <w:adjustRightInd/>
              <w:snapToGrid/>
              <w:spacing w:line="580" w:lineRule="exact"/>
              <w:ind w:firstLine="420"/>
              <w:textAlignment w:val="auto"/>
              <w:rPr>
                <w:rFonts w:eastAsia="黑体"/>
                <w:szCs w:val="20"/>
              </w:rPr>
            </w:pPr>
            <w:r>
              <w:rPr>
                <w:rFonts w:eastAsia="黑体"/>
                <w:szCs w:val="20"/>
              </w:rPr>
              <w:t>2．项目的实施组织方式：如工程承包、资金筹集、物资采购、人力调配、土地调整、监测评价、竣工验收等；</w:t>
            </w:r>
          </w:p>
          <w:p>
            <w:pPr>
              <w:keepNext w:val="0"/>
              <w:keepLines w:val="0"/>
              <w:pageBreakBefore w:val="0"/>
              <w:kinsoku/>
              <w:wordWrap/>
              <w:overflowPunct/>
              <w:topLinePunct w:val="0"/>
              <w:autoSpaceDE/>
              <w:autoSpaceDN/>
              <w:bidi w:val="0"/>
              <w:adjustRightInd/>
              <w:snapToGrid/>
              <w:spacing w:line="580" w:lineRule="exact"/>
              <w:ind w:firstLine="420"/>
              <w:textAlignment w:val="auto"/>
              <w:rPr>
                <w:rFonts w:eastAsia="黑体"/>
                <w:szCs w:val="20"/>
              </w:rPr>
            </w:pPr>
            <w:r>
              <w:rPr>
                <w:rFonts w:eastAsia="黑体"/>
                <w:szCs w:val="20"/>
              </w:rPr>
              <w:t>3．项目管理机构与项目区政府部门之间的关系。</w:t>
            </w:r>
          </w:p>
        </w:tc>
      </w:tr>
    </w:tbl>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r>
        <w:rPr>
          <w:rFonts w:eastAsia="黑体"/>
          <w:sz w:val="32"/>
          <w:szCs w:val="20"/>
        </w:rPr>
        <w:t>项目可行性研究报告</w:t>
      </w:r>
    </w:p>
    <w:tbl>
      <w:tblPr>
        <w:tblStyle w:val="6"/>
        <w:tblpPr w:leftFromText="180" w:rightFromText="180" w:vertAnchor="text" w:horzAnchor="page" w:tblpX="1795" w:tblpY="5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92"/>
        <w:gridCol w:w="1250"/>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636" w:type="dxa"/>
            <w:vMerge w:val="restart"/>
            <w:tcBorders>
              <w:top w:val="thinThickSmallGap" w:color="auto" w:sz="24" w:space="0"/>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６</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效</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益</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分</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析</w:t>
            </w:r>
          </w:p>
        </w:tc>
        <w:tc>
          <w:tcPr>
            <w:tcW w:w="792" w:type="dxa"/>
            <w:vMerge w:val="restart"/>
            <w:tcBorders>
              <w:top w:val="thinThickSmallGap"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fldChar w:fldCharType="begin"/>
            </w:r>
            <w:r>
              <w:rPr>
                <w:rFonts w:eastAsia="黑体"/>
                <w:sz w:val="24"/>
                <w:szCs w:val="20"/>
              </w:rPr>
              <w:instrText xml:space="preserve"> = 1 \* GB3 </w:instrText>
            </w:r>
            <w:r>
              <w:rPr>
                <w:rFonts w:eastAsia="黑体"/>
                <w:sz w:val="24"/>
                <w:szCs w:val="20"/>
              </w:rPr>
              <w:fldChar w:fldCharType="separate"/>
            </w:r>
            <w:r>
              <w:rPr>
                <w:rFonts w:eastAsia="黑体"/>
                <w:sz w:val="24"/>
                <w:szCs w:val="20"/>
              </w:rPr>
              <w:t>①</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成本效益分析</w:t>
            </w:r>
          </w:p>
        </w:tc>
        <w:tc>
          <w:tcPr>
            <w:tcW w:w="1250" w:type="dxa"/>
            <w:tcBorders>
              <w:top w:val="thinThickSmallGap"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产品成本</w:t>
            </w:r>
          </w:p>
        </w:tc>
        <w:tc>
          <w:tcPr>
            <w:tcW w:w="6252" w:type="dxa"/>
            <w:tcBorders>
              <w:top w:val="thinThickSmallGap" w:color="auto" w:sz="24" w:space="0"/>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32"/>
                <w:szCs w:val="20"/>
              </w:rPr>
            </w:pPr>
            <w:r>
              <w:rPr>
                <w:rFonts w:eastAsia="黑体"/>
                <w:szCs w:val="20"/>
              </w:rPr>
              <w:t>【填写规格说明】总成本、单位产品成本、固定成本、变动成本。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36" w:type="dxa"/>
            <w:vMerge w:val="continue"/>
            <w:tcBorders>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投资估算</w:t>
            </w:r>
          </w:p>
        </w:tc>
        <w:tc>
          <w:tcPr>
            <w:tcW w:w="6252"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Cs w:val="20"/>
              </w:rPr>
            </w:pPr>
            <w:r>
              <w:rPr>
                <w:rFonts w:eastAsia="黑体"/>
                <w:szCs w:val="20"/>
              </w:rPr>
              <w:t>【填写规格说明】总投资、固定资产投资等。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636" w:type="dxa"/>
            <w:vMerge w:val="continue"/>
            <w:tcBorders>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产品利润销售税金</w:t>
            </w:r>
          </w:p>
        </w:tc>
        <w:tc>
          <w:tcPr>
            <w:tcW w:w="6252"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Cs w:val="20"/>
              </w:rPr>
            </w:pPr>
            <w:r>
              <w:rPr>
                <w:rFonts w:eastAsia="黑体"/>
                <w:szCs w:val="20"/>
              </w:rPr>
              <w:t>【填写规格说明】销售收入、利润、税金。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636" w:type="dxa"/>
            <w:vMerge w:val="continue"/>
            <w:tcBorders>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7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fldChar w:fldCharType="begin"/>
            </w:r>
            <w:r>
              <w:rPr>
                <w:rFonts w:eastAsia="黑体"/>
                <w:sz w:val="24"/>
                <w:szCs w:val="20"/>
              </w:rPr>
              <w:instrText xml:space="preserve"> = 2 \* GB3 </w:instrText>
            </w:r>
            <w:r>
              <w:rPr>
                <w:rFonts w:eastAsia="黑体"/>
                <w:sz w:val="24"/>
                <w:szCs w:val="20"/>
              </w:rPr>
              <w:fldChar w:fldCharType="separate"/>
            </w:r>
            <w:r>
              <w:rPr>
                <w:rFonts w:eastAsia="黑体"/>
                <w:sz w:val="24"/>
                <w:szCs w:val="20"/>
              </w:rPr>
              <w:t>②</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财务效益分析</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投资回收期限</w:t>
            </w:r>
          </w:p>
        </w:tc>
        <w:tc>
          <w:tcPr>
            <w:tcW w:w="6252"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32"/>
                <w:szCs w:val="20"/>
              </w:rPr>
            </w:pPr>
            <w:r>
              <w:rPr>
                <w:rFonts w:eastAsia="黑体"/>
                <w:szCs w:val="20"/>
              </w:rPr>
              <w:t>【填写规格说明】投资回收期。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636" w:type="dxa"/>
            <w:vMerge w:val="continue"/>
            <w:tcBorders>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投资的利润率</w:t>
            </w:r>
          </w:p>
        </w:tc>
        <w:tc>
          <w:tcPr>
            <w:tcW w:w="6252"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Cs w:val="20"/>
              </w:rPr>
            </w:pPr>
            <w:r>
              <w:rPr>
                <w:rFonts w:eastAsia="黑体"/>
                <w:szCs w:val="20"/>
              </w:rPr>
              <w:t>【填写规格说明】静态投资利润率。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636" w:type="dxa"/>
            <w:vMerge w:val="continue"/>
            <w:tcBorders>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财务净现值</w:t>
            </w:r>
          </w:p>
        </w:tc>
        <w:tc>
          <w:tcPr>
            <w:tcW w:w="6252"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Cs w:val="20"/>
              </w:rPr>
            </w:pPr>
            <w:r>
              <w:rPr>
                <w:rFonts w:eastAsia="黑体"/>
                <w:szCs w:val="20"/>
              </w:rPr>
              <w:t>【填写规格说明】财务净现值、财务净现值率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36" w:type="dxa"/>
            <w:vMerge w:val="continue"/>
            <w:tcBorders>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财务内部报酬率</w:t>
            </w:r>
          </w:p>
        </w:tc>
        <w:tc>
          <w:tcPr>
            <w:tcW w:w="6252"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Cs w:val="20"/>
              </w:rPr>
            </w:pPr>
            <w:r>
              <w:rPr>
                <w:rFonts w:eastAsia="黑体"/>
                <w:szCs w:val="20"/>
              </w:rPr>
              <w:t>【填写规格说明】财务内部收益率（选填）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36" w:type="dxa"/>
            <w:vMerge w:val="continue"/>
            <w:tcBorders>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7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fldChar w:fldCharType="begin"/>
            </w:r>
            <w:r>
              <w:rPr>
                <w:rFonts w:eastAsia="黑体"/>
                <w:sz w:val="24"/>
                <w:szCs w:val="20"/>
              </w:rPr>
              <w:instrText xml:space="preserve"> = 3 \* GB3 </w:instrText>
            </w:r>
            <w:r>
              <w:rPr>
                <w:rFonts w:eastAsia="黑体"/>
                <w:sz w:val="24"/>
                <w:szCs w:val="20"/>
              </w:rPr>
              <w:fldChar w:fldCharType="separate"/>
            </w:r>
            <w:r>
              <w:rPr>
                <w:rFonts w:eastAsia="黑体"/>
                <w:sz w:val="24"/>
                <w:szCs w:val="20"/>
              </w:rPr>
              <w:t>③</w:t>
            </w:r>
            <w:r>
              <w:rPr>
                <w:rFonts w:eastAsia="黑体"/>
                <w:sz w:val="24"/>
                <w:szCs w:val="20"/>
              </w:rPr>
              <w:fldChar w:fldCharType="end"/>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国民经济效益分析</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基本评价指标</w:t>
            </w:r>
          </w:p>
        </w:tc>
        <w:tc>
          <w:tcPr>
            <w:tcW w:w="6252"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32"/>
                <w:szCs w:val="20"/>
              </w:rPr>
            </w:pPr>
            <w:r>
              <w:rPr>
                <w:rFonts w:eastAsia="黑体"/>
                <w:szCs w:val="20"/>
              </w:rPr>
              <w:t>【填写规格说明】经济净现值、经济净现值率、经济内部收益率。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36" w:type="dxa"/>
            <w:vMerge w:val="continue"/>
            <w:tcBorders>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就业效果</w:t>
            </w:r>
          </w:p>
        </w:tc>
        <w:tc>
          <w:tcPr>
            <w:tcW w:w="6252"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Cs w:val="20"/>
              </w:rPr>
            </w:pPr>
            <w:r>
              <w:rPr>
                <w:rFonts w:eastAsia="黑体"/>
                <w:szCs w:val="20"/>
              </w:rPr>
              <w:t>【填写规格说明】新创造就业机会。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636" w:type="dxa"/>
            <w:vMerge w:val="continue"/>
            <w:tcBorders>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农民增收</w:t>
            </w:r>
          </w:p>
        </w:tc>
        <w:tc>
          <w:tcPr>
            <w:tcW w:w="6252"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32"/>
                <w:szCs w:val="20"/>
              </w:rPr>
            </w:pPr>
            <w:r>
              <w:rPr>
                <w:rFonts w:eastAsia="黑体"/>
                <w:szCs w:val="20"/>
              </w:rPr>
              <w:t>【填写规格说明】农民人均纯收入增加数额和增长率。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636" w:type="dxa"/>
            <w:vMerge w:val="continue"/>
            <w:tcBorders>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对财政的贡献</w:t>
            </w:r>
          </w:p>
        </w:tc>
        <w:tc>
          <w:tcPr>
            <w:tcW w:w="6252"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32"/>
                <w:szCs w:val="20"/>
              </w:rPr>
            </w:pPr>
            <w:r>
              <w:rPr>
                <w:rFonts w:eastAsia="黑体"/>
                <w:szCs w:val="20"/>
              </w:rPr>
              <w:t>【填写规格说明】增加的财政收入数额和增长率。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36" w:type="dxa"/>
            <w:vMerge w:val="continue"/>
            <w:tcBorders>
              <w:left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投资盈亏平衡</w:t>
            </w:r>
          </w:p>
        </w:tc>
        <w:tc>
          <w:tcPr>
            <w:tcW w:w="6252"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Cs w:val="20"/>
              </w:rPr>
            </w:pPr>
            <w:r>
              <w:rPr>
                <w:rFonts w:eastAsia="黑体"/>
                <w:szCs w:val="20"/>
              </w:rPr>
              <w:t>【填写规格说明】盈亏平衡产量、销售量、生产能力利用率等。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636" w:type="dxa"/>
            <w:vMerge w:val="continue"/>
            <w:tcBorders>
              <w:left w:val="thinThickSmallGap" w:color="auto" w:sz="24" w:space="0"/>
              <w:bottom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792" w:type="dxa"/>
            <w:vMerge w:val="continue"/>
            <w:tcBorders>
              <w:bottom w:val="thinThickSmallGap"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p>
        </w:tc>
        <w:tc>
          <w:tcPr>
            <w:tcW w:w="1250" w:type="dxa"/>
            <w:tcBorders>
              <w:bottom w:val="thinThickSmallGap"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风险分析</w:t>
            </w:r>
          </w:p>
        </w:tc>
        <w:tc>
          <w:tcPr>
            <w:tcW w:w="6252" w:type="dxa"/>
            <w:tcBorders>
              <w:bottom w:val="thinThickSmallGap" w:color="auto" w:sz="24" w:space="0"/>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szCs w:val="20"/>
              </w:rPr>
            </w:pPr>
            <w:r>
              <w:rPr>
                <w:rFonts w:eastAsia="黑体"/>
                <w:szCs w:val="20"/>
              </w:rPr>
              <w:t>【填写规格说明】效益指标对变化因素的风险程度。</w:t>
            </w:r>
          </w:p>
        </w:tc>
      </w:tr>
    </w:tbl>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r>
        <w:rPr>
          <w:rFonts w:eastAsia="黑体"/>
          <w:sz w:val="32"/>
          <w:szCs w:val="20"/>
        </w:rPr>
        <w:t>项目可行性研究报告</w:t>
      </w:r>
    </w:p>
    <w:p>
      <w:pPr>
        <w:keepNext w:val="0"/>
        <w:keepLines w:val="0"/>
        <w:pageBreakBefore w:val="0"/>
        <w:kinsoku/>
        <w:wordWrap/>
        <w:overflowPunct/>
        <w:topLinePunct w:val="0"/>
        <w:autoSpaceDE/>
        <w:autoSpaceDN/>
        <w:bidi w:val="0"/>
        <w:adjustRightInd/>
        <w:snapToGrid/>
        <w:spacing w:line="580" w:lineRule="exact"/>
        <w:jc w:val="right"/>
        <w:textAlignment w:val="auto"/>
        <w:rPr>
          <w:rFonts w:eastAsia="黑体"/>
          <w:szCs w:val="20"/>
        </w:rPr>
      </w:pPr>
      <w:r>
        <w:rPr>
          <w:rFonts w:eastAsia="黑体"/>
          <w:szCs w:val="20"/>
        </w:rPr>
        <w:t>单位：万元</w:t>
      </w:r>
    </w:p>
    <w:tbl>
      <w:tblPr>
        <w:tblStyle w:val="6"/>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3536"/>
        <w:gridCol w:w="1768"/>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 w:hRule="atLeast"/>
        </w:trPr>
        <w:tc>
          <w:tcPr>
            <w:tcW w:w="624" w:type="dxa"/>
            <w:vMerge w:val="restart"/>
            <w:tcBorders>
              <w:top w:val="thinThickSmallGap" w:color="auto" w:sz="24" w:space="0"/>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r>
              <w:rPr>
                <w:rFonts w:eastAsia="黑体"/>
                <w:sz w:val="24"/>
                <w:szCs w:val="20"/>
              </w:rPr>
              <w:t>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r>
              <w:rPr>
                <w:rFonts w:eastAsia="黑体"/>
                <w:sz w:val="24"/>
                <w:szCs w:val="20"/>
              </w:rPr>
              <w:t>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r>
              <w:rPr>
                <w:rFonts w:eastAsia="黑体"/>
                <w:sz w:val="24"/>
                <w:szCs w:val="20"/>
              </w:rPr>
              <w:t>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r>
              <w:rPr>
                <w:rFonts w:eastAsia="黑体"/>
                <w:sz w:val="24"/>
                <w:szCs w:val="20"/>
              </w:rPr>
              <w:t>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r>
              <w:rPr>
                <w:rFonts w:eastAsia="黑体"/>
                <w:sz w:val="24"/>
                <w:szCs w:val="20"/>
              </w:rPr>
              <w:t>金</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r>
              <w:rPr>
                <w:rFonts w:eastAsia="黑体"/>
                <w:sz w:val="24"/>
                <w:szCs w:val="20"/>
              </w:rPr>
              <w:t>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r>
              <w:rPr>
                <w:rFonts w:eastAsia="黑体"/>
                <w:sz w:val="24"/>
                <w:szCs w:val="20"/>
              </w:rPr>
              <w:t>措</w:t>
            </w:r>
          </w:p>
        </w:tc>
        <w:tc>
          <w:tcPr>
            <w:tcW w:w="3536" w:type="dxa"/>
            <w:tcBorders>
              <w:top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预　算　筹　措　渠　道</w:t>
            </w:r>
          </w:p>
        </w:tc>
        <w:tc>
          <w:tcPr>
            <w:tcW w:w="4888" w:type="dxa"/>
            <w:gridSpan w:val="2"/>
            <w:tcBorders>
              <w:top w:val="thinThickSmallGap" w:color="auto" w:sz="24" w:space="0"/>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t>财政补助（投入）</w:t>
            </w:r>
          </w:p>
        </w:tc>
        <w:tc>
          <w:tcPr>
            <w:tcW w:w="4888" w:type="dxa"/>
            <w:gridSpan w:val="2"/>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 w:hRule="atLeast"/>
        </w:trPr>
        <w:tc>
          <w:tcPr>
            <w:tcW w:w="624" w:type="dxa"/>
            <w:vMerge w:val="continue"/>
            <w:tcBorders>
              <w:left w:val="thinThickSmallGap" w:color="auto" w:sz="2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t>１、申请中、省级财政补助</w:t>
            </w:r>
          </w:p>
        </w:tc>
        <w:tc>
          <w:tcPr>
            <w:tcW w:w="4888" w:type="dxa"/>
            <w:gridSpan w:val="2"/>
            <w:tcBorders>
              <w:bottom w:val="single" w:color="auto" w:sz="4" w:space="0"/>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t>2、市级财政投入</w:t>
            </w:r>
          </w:p>
        </w:tc>
        <w:tc>
          <w:tcPr>
            <w:tcW w:w="4888" w:type="dxa"/>
            <w:gridSpan w:val="2"/>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t>3、区县级财政投入</w:t>
            </w:r>
          </w:p>
        </w:tc>
        <w:tc>
          <w:tcPr>
            <w:tcW w:w="4888" w:type="dxa"/>
            <w:gridSpan w:val="2"/>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t>二、项目单位投入</w:t>
            </w:r>
          </w:p>
        </w:tc>
        <w:tc>
          <w:tcPr>
            <w:tcW w:w="4888" w:type="dxa"/>
            <w:gridSpan w:val="2"/>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t>三、银行贷款</w:t>
            </w:r>
          </w:p>
        </w:tc>
        <w:tc>
          <w:tcPr>
            <w:tcW w:w="4888" w:type="dxa"/>
            <w:gridSpan w:val="2"/>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t>四、其他资金投入</w:t>
            </w:r>
          </w:p>
        </w:tc>
        <w:tc>
          <w:tcPr>
            <w:tcW w:w="4888" w:type="dxa"/>
            <w:gridSpan w:val="2"/>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t>预算投资总额</w:t>
            </w:r>
          </w:p>
        </w:tc>
        <w:tc>
          <w:tcPr>
            <w:tcW w:w="4888" w:type="dxa"/>
            <w:gridSpan w:val="2"/>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 w:hRule="atLeast"/>
        </w:trPr>
        <w:tc>
          <w:tcPr>
            <w:tcW w:w="624" w:type="dxa"/>
            <w:vMerge w:val="restart"/>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r>
              <w:rPr>
                <w:rFonts w:eastAsia="黑体"/>
                <w:sz w:val="24"/>
                <w:szCs w:val="20"/>
              </w:rPr>
              <w:t>8</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r>
              <w:rPr>
                <w:rFonts w:eastAsia="黑体"/>
                <w:sz w:val="24"/>
                <w:szCs w:val="20"/>
              </w:rPr>
              <w:t>项目投资估算</w:t>
            </w: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项目支出预算明细</w:t>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预算金额</w:t>
            </w: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sz w:val="24"/>
                <w:szCs w:val="20"/>
              </w:rPr>
            </w:pPr>
            <w:r>
              <w:rPr>
                <w:rFonts w:eastAsia="黑体"/>
                <w:sz w:val="24"/>
                <w:szCs w:val="20"/>
              </w:rPr>
              <w:t>合      计</w:t>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t>1、市级投资</w:t>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1 \* GB3 </w:instrText>
            </w:r>
            <w:r>
              <w:rPr>
                <w:rFonts w:eastAsia="黑体"/>
                <w:sz w:val="24"/>
                <w:szCs w:val="20"/>
              </w:rPr>
              <w:fldChar w:fldCharType="separate"/>
            </w:r>
            <w:r>
              <w:rPr>
                <w:rFonts w:eastAsia="黑体"/>
                <w:sz w:val="24"/>
                <w:szCs w:val="20"/>
              </w:rPr>
              <w:t>①</w:t>
            </w:r>
            <w:r>
              <w:rPr>
                <w:rFonts w:eastAsia="黑体"/>
                <w:sz w:val="24"/>
                <w:szCs w:val="20"/>
              </w:rPr>
              <w:fldChar w:fldCharType="end"/>
            </w:r>
            <w:r>
              <w:rPr>
                <w:rFonts w:eastAsia="黑体"/>
                <w:sz w:val="24"/>
                <w:szCs w:val="20"/>
              </w:rPr>
              <w:t xml:space="preserve"> </w:t>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2 \* GB3 </w:instrText>
            </w:r>
            <w:r>
              <w:rPr>
                <w:rFonts w:eastAsia="黑体"/>
                <w:sz w:val="24"/>
                <w:szCs w:val="20"/>
              </w:rPr>
              <w:fldChar w:fldCharType="separate"/>
            </w:r>
            <w:r>
              <w:rPr>
                <w:rFonts w:eastAsia="黑体"/>
                <w:sz w:val="24"/>
                <w:szCs w:val="20"/>
              </w:rPr>
              <w:t>②</w:t>
            </w:r>
            <w:r>
              <w:rPr>
                <w:rFonts w:eastAsia="黑体"/>
                <w:sz w:val="24"/>
                <w:szCs w:val="20"/>
              </w:rPr>
              <w:fldChar w:fldCharType="end"/>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3 \* GB3 </w:instrText>
            </w:r>
            <w:r>
              <w:rPr>
                <w:rFonts w:eastAsia="黑体"/>
                <w:sz w:val="24"/>
                <w:szCs w:val="20"/>
              </w:rPr>
              <w:fldChar w:fldCharType="separate"/>
            </w:r>
            <w:r>
              <w:rPr>
                <w:rFonts w:eastAsia="黑体"/>
                <w:sz w:val="24"/>
                <w:szCs w:val="20"/>
              </w:rPr>
              <w:t>③</w:t>
            </w:r>
            <w:r>
              <w:rPr>
                <w:rFonts w:eastAsia="黑体"/>
                <w:sz w:val="24"/>
                <w:szCs w:val="20"/>
              </w:rPr>
              <w:fldChar w:fldCharType="end"/>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4 \* GB3 </w:instrText>
            </w:r>
            <w:r>
              <w:rPr>
                <w:rFonts w:eastAsia="黑体"/>
                <w:sz w:val="24"/>
                <w:szCs w:val="20"/>
              </w:rPr>
              <w:fldChar w:fldCharType="separate"/>
            </w:r>
            <w:r>
              <w:rPr>
                <w:rFonts w:eastAsia="黑体"/>
                <w:sz w:val="24"/>
                <w:szCs w:val="20"/>
              </w:rPr>
              <w:t>④</w:t>
            </w:r>
            <w:r>
              <w:rPr>
                <w:rFonts w:eastAsia="黑体"/>
                <w:sz w:val="24"/>
                <w:szCs w:val="20"/>
              </w:rPr>
              <w:fldChar w:fldCharType="end"/>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5 \* GB3 </w:instrText>
            </w:r>
            <w:r>
              <w:rPr>
                <w:rFonts w:eastAsia="黑体"/>
                <w:sz w:val="24"/>
                <w:szCs w:val="20"/>
              </w:rPr>
              <w:fldChar w:fldCharType="separate"/>
            </w:r>
            <w:r>
              <w:rPr>
                <w:rFonts w:eastAsia="黑体"/>
                <w:sz w:val="24"/>
                <w:szCs w:val="20"/>
              </w:rPr>
              <w:t>⑤</w:t>
            </w:r>
            <w:r>
              <w:rPr>
                <w:rFonts w:eastAsia="黑体"/>
                <w:sz w:val="24"/>
                <w:szCs w:val="20"/>
              </w:rPr>
              <w:fldChar w:fldCharType="end"/>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t>2、其它投资</w:t>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1 \* GB3 </w:instrText>
            </w:r>
            <w:r>
              <w:rPr>
                <w:rFonts w:eastAsia="黑体"/>
                <w:sz w:val="24"/>
                <w:szCs w:val="20"/>
              </w:rPr>
              <w:fldChar w:fldCharType="separate"/>
            </w:r>
            <w:r>
              <w:rPr>
                <w:rFonts w:eastAsia="黑体"/>
                <w:sz w:val="24"/>
                <w:szCs w:val="20"/>
              </w:rPr>
              <w:t>①</w:t>
            </w:r>
            <w:r>
              <w:rPr>
                <w:rFonts w:eastAsia="黑体"/>
                <w:sz w:val="24"/>
                <w:szCs w:val="20"/>
              </w:rPr>
              <w:fldChar w:fldCharType="end"/>
            </w:r>
            <w:r>
              <w:rPr>
                <w:rFonts w:eastAsia="黑体"/>
                <w:sz w:val="24"/>
                <w:szCs w:val="20"/>
              </w:rPr>
              <w:t xml:space="preserve"> </w:t>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2 \* GB3 </w:instrText>
            </w:r>
            <w:r>
              <w:rPr>
                <w:rFonts w:eastAsia="黑体"/>
                <w:sz w:val="24"/>
                <w:szCs w:val="20"/>
              </w:rPr>
              <w:fldChar w:fldCharType="separate"/>
            </w:r>
            <w:r>
              <w:rPr>
                <w:rFonts w:eastAsia="黑体"/>
                <w:sz w:val="24"/>
                <w:szCs w:val="20"/>
              </w:rPr>
              <w:t>②</w:t>
            </w:r>
            <w:r>
              <w:rPr>
                <w:rFonts w:eastAsia="黑体"/>
                <w:sz w:val="24"/>
                <w:szCs w:val="20"/>
              </w:rPr>
              <w:fldChar w:fldCharType="end"/>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3 \* GB3 </w:instrText>
            </w:r>
            <w:r>
              <w:rPr>
                <w:rFonts w:eastAsia="黑体"/>
                <w:sz w:val="24"/>
                <w:szCs w:val="20"/>
              </w:rPr>
              <w:fldChar w:fldCharType="separate"/>
            </w:r>
            <w:r>
              <w:rPr>
                <w:rFonts w:eastAsia="黑体"/>
                <w:sz w:val="24"/>
                <w:szCs w:val="20"/>
              </w:rPr>
              <w:t>③</w:t>
            </w:r>
            <w:r>
              <w:rPr>
                <w:rFonts w:eastAsia="黑体"/>
                <w:sz w:val="24"/>
                <w:szCs w:val="20"/>
              </w:rPr>
              <w:fldChar w:fldCharType="end"/>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4 \* GB3 </w:instrText>
            </w:r>
            <w:r>
              <w:rPr>
                <w:rFonts w:eastAsia="黑体"/>
                <w:sz w:val="24"/>
                <w:szCs w:val="20"/>
              </w:rPr>
              <w:fldChar w:fldCharType="separate"/>
            </w:r>
            <w:r>
              <w:rPr>
                <w:rFonts w:eastAsia="黑体"/>
                <w:sz w:val="24"/>
                <w:szCs w:val="20"/>
              </w:rPr>
              <w:t>④</w:t>
            </w:r>
            <w:r>
              <w:rPr>
                <w:rFonts w:eastAsia="黑体"/>
                <w:sz w:val="24"/>
                <w:szCs w:val="20"/>
              </w:rPr>
              <w:fldChar w:fldCharType="end"/>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 w:hRule="atLeast"/>
        </w:trPr>
        <w:tc>
          <w:tcPr>
            <w:tcW w:w="624" w:type="dxa"/>
            <w:vMerge w:val="continue"/>
            <w:tcBorders>
              <w:lef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黑体"/>
                <w:sz w:val="24"/>
                <w:szCs w:val="20"/>
              </w:rPr>
            </w:pPr>
          </w:p>
        </w:tc>
        <w:tc>
          <w:tcPr>
            <w:tcW w:w="35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r>
              <w:rPr>
                <w:rFonts w:eastAsia="黑体"/>
                <w:sz w:val="24"/>
                <w:szCs w:val="20"/>
              </w:rPr>
              <w:fldChar w:fldCharType="begin"/>
            </w:r>
            <w:r>
              <w:rPr>
                <w:rFonts w:eastAsia="黑体"/>
                <w:sz w:val="24"/>
                <w:szCs w:val="20"/>
              </w:rPr>
              <w:instrText xml:space="preserve"> = 5 \* GB3 </w:instrText>
            </w:r>
            <w:r>
              <w:rPr>
                <w:rFonts w:eastAsia="黑体"/>
                <w:sz w:val="24"/>
                <w:szCs w:val="20"/>
              </w:rPr>
              <w:fldChar w:fldCharType="separate"/>
            </w:r>
            <w:r>
              <w:rPr>
                <w:rFonts w:eastAsia="黑体"/>
                <w:sz w:val="24"/>
                <w:szCs w:val="20"/>
              </w:rPr>
              <w:t>⑤</w:t>
            </w:r>
            <w:r>
              <w:rPr>
                <w:rFonts w:eastAsia="黑体"/>
                <w:sz w:val="24"/>
                <w:szCs w:val="20"/>
              </w:rPr>
              <w:fldChar w:fldCharType="end"/>
            </w:r>
          </w:p>
        </w:tc>
        <w:tc>
          <w:tcPr>
            <w:tcW w:w="1768"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3120"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624" w:type="dxa"/>
            <w:vMerge w:val="continue"/>
            <w:tcBorders>
              <w:left w:val="thinThickSmallGap" w:color="auto" w:sz="24" w:space="0"/>
              <w:bottom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3536" w:type="dxa"/>
            <w:tcBorders>
              <w:bottom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1768" w:type="dxa"/>
            <w:tcBorders>
              <w:bottom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c>
          <w:tcPr>
            <w:tcW w:w="3120" w:type="dxa"/>
            <w:tcBorders>
              <w:bottom w:val="thinThickSmallGap" w:color="auto" w:sz="24" w:space="0"/>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sz w:val="24"/>
                <w:szCs w:val="20"/>
              </w:rPr>
            </w:pPr>
          </w:p>
        </w:tc>
      </w:tr>
    </w:tbl>
    <w:p>
      <w:pPr>
        <w:keepNext w:val="0"/>
        <w:keepLines w:val="0"/>
        <w:pageBreakBefore w:val="0"/>
        <w:kinsoku/>
        <w:wordWrap/>
        <w:overflowPunct/>
        <w:topLinePunct w:val="0"/>
        <w:autoSpaceDE/>
        <w:autoSpaceDN/>
        <w:bidi w:val="0"/>
        <w:adjustRightInd/>
        <w:snapToGrid/>
        <w:spacing w:line="580" w:lineRule="exact"/>
        <w:textAlignment w:val="auto"/>
        <w:rPr>
          <w:rFonts w:eastAsia="楷体_GB2312"/>
          <w:sz w:val="24"/>
          <w:szCs w:val="20"/>
        </w:rPr>
      </w:pPr>
      <w:r>
        <w:rPr>
          <w:rFonts w:eastAsia="楷体_GB2312"/>
          <w:sz w:val="24"/>
          <w:szCs w:val="20"/>
        </w:rPr>
        <w:t>注：投资估算要详细列出购置、补助的机具、设备名称、规格、价格。</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r>
        <w:rPr>
          <w:rFonts w:eastAsia="黑体"/>
          <w:sz w:val="32"/>
          <w:szCs w:val="20"/>
        </w:rPr>
        <w:t>项目可行性研究报告</w:t>
      </w:r>
    </w:p>
    <w:tbl>
      <w:tblPr>
        <w:tblStyle w:val="6"/>
        <w:tblW w:w="0" w:type="auto"/>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7" w:hRule="atLeast"/>
        </w:trPr>
        <w:tc>
          <w:tcPr>
            <w:tcW w:w="757" w:type="dxa"/>
            <w:tcBorders>
              <w:top w:val="thinThickSmallGap" w:color="auto" w:sz="24" w:space="0"/>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9</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结</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textAlignment w:val="auto"/>
              <w:rPr>
                <w:sz w:val="32"/>
                <w:szCs w:val="20"/>
              </w:rPr>
            </w:pPr>
            <w:r>
              <w:rPr>
                <w:rFonts w:eastAsia="黑体"/>
                <w:sz w:val="24"/>
                <w:szCs w:val="20"/>
              </w:rPr>
              <w:t>论</w:t>
            </w:r>
          </w:p>
        </w:tc>
        <w:tc>
          <w:tcPr>
            <w:tcW w:w="8257" w:type="dxa"/>
            <w:tcBorders>
              <w:top w:val="thinThickSmallGap" w:color="auto" w:sz="24" w:space="0"/>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【填写规格说明】要求以下问题提供结论性意见</w:t>
            </w:r>
          </w:p>
          <w:p>
            <w:pPr>
              <w:keepNext w:val="0"/>
              <w:keepLines w:val="0"/>
              <w:pageBreakBefore w:val="0"/>
              <w:numPr>
                <w:ilvl w:val="0"/>
                <w:numId w:val="6"/>
              </w:numPr>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立项依据是否充分，是否有建设的必要性、迫切性，当前是否有利时机？</w:t>
            </w:r>
          </w:p>
          <w:p>
            <w:pPr>
              <w:keepNext w:val="0"/>
              <w:keepLines w:val="0"/>
              <w:pageBreakBefore w:val="0"/>
              <w:numPr>
                <w:ilvl w:val="0"/>
                <w:numId w:val="6"/>
              </w:numPr>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产品是否适销对路，有竞争性？</w:t>
            </w:r>
          </w:p>
          <w:p>
            <w:pPr>
              <w:keepNext w:val="0"/>
              <w:keepLines w:val="0"/>
              <w:pageBreakBefore w:val="0"/>
              <w:numPr>
                <w:ilvl w:val="0"/>
                <w:numId w:val="6"/>
              </w:numPr>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建设生产条件是否具备、优越？</w:t>
            </w:r>
          </w:p>
          <w:p>
            <w:pPr>
              <w:keepNext w:val="0"/>
              <w:keepLines w:val="0"/>
              <w:pageBreakBefore w:val="0"/>
              <w:numPr>
                <w:ilvl w:val="0"/>
                <w:numId w:val="6"/>
              </w:numPr>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方案设计是否合理、可行、最佳？</w:t>
            </w:r>
          </w:p>
          <w:p>
            <w:pPr>
              <w:keepNext w:val="0"/>
              <w:keepLines w:val="0"/>
              <w:pageBreakBefore w:val="0"/>
              <w:numPr>
                <w:ilvl w:val="0"/>
                <w:numId w:val="6"/>
              </w:numPr>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技术设备、手段是否先进实用？</w:t>
            </w:r>
          </w:p>
          <w:p>
            <w:pPr>
              <w:keepNext w:val="0"/>
              <w:keepLines w:val="0"/>
              <w:pageBreakBefore w:val="0"/>
              <w:numPr>
                <w:ilvl w:val="0"/>
                <w:numId w:val="6"/>
              </w:numPr>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资金是否有保证？</w:t>
            </w:r>
          </w:p>
          <w:p>
            <w:pPr>
              <w:keepNext w:val="0"/>
              <w:keepLines w:val="0"/>
              <w:pageBreakBefore w:val="0"/>
              <w:numPr>
                <w:ilvl w:val="0"/>
                <w:numId w:val="6"/>
              </w:numPr>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经济、社会效益是否显著？</w:t>
            </w:r>
          </w:p>
          <w:p>
            <w:pPr>
              <w:keepNext w:val="0"/>
              <w:keepLines w:val="0"/>
              <w:pageBreakBefore w:val="0"/>
              <w:numPr>
                <w:ilvl w:val="0"/>
                <w:numId w:val="6"/>
              </w:numPr>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投资风险是否影响项目成败？</w:t>
            </w:r>
          </w:p>
          <w:p>
            <w:pPr>
              <w:keepNext w:val="0"/>
              <w:keepLines w:val="0"/>
              <w:pageBreakBefore w:val="0"/>
              <w:numPr>
                <w:ilvl w:val="0"/>
                <w:numId w:val="6"/>
              </w:numPr>
              <w:kinsoku/>
              <w:wordWrap/>
              <w:overflowPunct/>
              <w:topLinePunct w:val="0"/>
              <w:autoSpaceDE/>
              <w:autoSpaceDN/>
              <w:bidi w:val="0"/>
              <w:adjustRightInd/>
              <w:snapToGrid/>
              <w:spacing w:line="580" w:lineRule="exact"/>
              <w:textAlignment w:val="auto"/>
              <w:rPr>
                <w:rFonts w:eastAsia="黑体"/>
                <w:szCs w:val="20"/>
              </w:rPr>
            </w:pPr>
            <w:r>
              <w:rPr>
                <w:rFonts w:eastAsia="黑体"/>
                <w:szCs w:val="20"/>
              </w:rPr>
              <w:t>是否有制度创新？</w:t>
            </w:r>
          </w:p>
          <w:p>
            <w:pPr>
              <w:keepNext w:val="0"/>
              <w:keepLines w:val="0"/>
              <w:pageBreakBefore w:val="0"/>
              <w:kinsoku/>
              <w:wordWrap/>
              <w:overflowPunct/>
              <w:topLinePunct w:val="0"/>
              <w:autoSpaceDE/>
              <w:autoSpaceDN/>
              <w:bidi w:val="0"/>
              <w:adjustRightInd/>
              <w:snapToGrid/>
              <w:spacing w:line="580" w:lineRule="exact"/>
              <w:textAlignment w:val="auto"/>
              <w:rPr>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trPr>
        <w:tc>
          <w:tcPr>
            <w:tcW w:w="757" w:type="dxa"/>
            <w:vMerge w:val="restart"/>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10</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项目单位责任</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8257"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项目单位盖章：　　　　　　　　法人代表：（签字）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57" w:type="dxa"/>
            <w:vMerge w:val="continue"/>
            <w:tcBorders>
              <w:left w:val="thinThickSmallGap" w:color="auto" w:sz="24" w:space="0"/>
              <w:bottom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8257" w:type="dxa"/>
            <w:tcBorders>
              <w:bottom w:val="thinThickSmallGap" w:color="auto" w:sz="24" w:space="0"/>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项目单位负责人对报告的准确性、真实性负责。</w:t>
            </w:r>
          </w:p>
        </w:tc>
      </w:tr>
    </w:tbl>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r>
        <w:rPr>
          <w:rFonts w:eastAsia="黑体"/>
          <w:sz w:val="32"/>
          <w:szCs w:val="20"/>
        </w:rPr>
        <w:t>项目评审论证报告</w:t>
      </w:r>
    </w:p>
    <w:tbl>
      <w:tblPr>
        <w:tblStyle w:val="6"/>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735"/>
        <w:gridCol w:w="1779"/>
        <w:gridCol w:w="593"/>
        <w:gridCol w:w="527"/>
        <w:gridCol w:w="623"/>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trPr>
        <w:tc>
          <w:tcPr>
            <w:tcW w:w="715" w:type="dxa"/>
            <w:vMerge w:val="restart"/>
            <w:tcBorders>
              <w:top w:val="thinThickSmallGap" w:color="auto" w:sz="24" w:space="0"/>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jc w:val="both"/>
              <w:textAlignment w:val="auto"/>
              <w:rPr>
                <w:rFonts w:eastAsia="黑体"/>
                <w:sz w:val="24"/>
                <w:szCs w:val="20"/>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eastAsia="黑体"/>
                <w:sz w:val="24"/>
                <w:szCs w:val="20"/>
              </w:rPr>
            </w:pPr>
            <w:r>
              <w:rPr>
                <w:rFonts w:eastAsia="黑体"/>
                <w:sz w:val="24"/>
                <w:szCs w:val="20"/>
              </w:rPr>
              <w:t>综</w:t>
            </w:r>
          </w:p>
          <w:p>
            <w:pPr>
              <w:keepNext w:val="0"/>
              <w:keepLines w:val="0"/>
              <w:pageBreakBefore w:val="0"/>
              <w:kinsoku/>
              <w:wordWrap/>
              <w:overflowPunct/>
              <w:topLinePunct w:val="0"/>
              <w:autoSpaceDE/>
              <w:autoSpaceDN/>
              <w:bidi w:val="0"/>
              <w:adjustRightInd/>
              <w:snapToGrid/>
              <w:spacing w:line="580" w:lineRule="exact"/>
              <w:textAlignment w:val="auto"/>
              <w:rPr>
                <w:rFonts w:hint="eastAsia" w:eastAsia="黑体"/>
                <w:sz w:val="24"/>
                <w:szCs w:val="20"/>
              </w:rPr>
            </w:pPr>
            <w:r>
              <w:rPr>
                <w:rFonts w:eastAsia="黑体"/>
                <w:sz w:val="24"/>
                <w:szCs w:val="20"/>
              </w:rPr>
              <w:t>合</w:t>
            </w:r>
          </w:p>
          <w:p>
            <w:pPr>
              <w:keepNext w:val="0"/>
              <w:keepLines w:val="0"/>
              <w:pageBreakBefore w:val="0"/>
              <w:kinsoku/>
              <w:wordWrap/>
              <w:overflowPunct/>
              <w:topLinePunct w:val="0"/>
              <w:autoSpaceDE/>
              <w:autoSpaceDN/>
              <w:bidi w:val="0"/>
              <w:adjustRightInd/>
              <w:snapToGrid/>
              <w:spacing w:line="580" w:lineRule="exact"/>
              <w:textAlignment w:val="auto"/>
              <w:rPr>
                <w:rFonts w:hint="eastAsia" w:eastAsia="黑体"/>
                <w:sz w:val="24"/>
                <w:szCs w:val="20"/>
              </w:rPr>
            </w:pPr>
            <w:r>
              <w:rPr>
                <w:rFonts w:eastAsia="黑体"/>
                <w:sz w:val="24"/>
                <w:szCs w:val="20"/>
              </w:rPr>
              <w:t>评</w:t>
            </w:r>
          </w:p>
          <w:p>
            <w:pPr>
              <w:keepNext w:val="0"/>
              <w:keepLines w:val="0"/>
              <w:pageBreakBefore w:val="0"/>
              <w:kinsoku/>
              <w:wordWrap/>
              <w:overflowPunct/>
              <w:topLinePunct w:val="0"/>
              <w:autoSpaceDE/>
              <w:autoSpaceDN/>
              <w:bidi w:val="0"/>
              <w:adjustRightInd/>
              <w:snapToGrid/>
              <w:spacing w:line="580" w:lineRule="exact"/>
              <w:textAlignment w:val="auto"/>
              <w:rPr>
                <w:rFonts w:hint="eastAsia" w:eastAsia="黑体"/>
                <w:sz w:val="24"/>
                <w:szCs w:val="20"/>
              </w:rPr>
            </w:pPr>
            <w:r>
              <w:rPr>
                <w:rFonts w:eastAsia="黑体"/>
                <w:sz w:val="24"/>
                <w:szCs w:val="20"/>
              </w:rPr>
              <w:t>估</w:t>
            </w:r>
          </w:p>
          <w:p>
            <w:pPr>
              <w:keepNext w:val="0"/>
              <w:keepLines w:val="0"/>
              <w:pageBreakBefore w:val="0"/>
              <w:kinsoku/>
              <w:wordWrap/>
              <w:overflowPunct/>
              <w:topLinePunct w:val="0"/>
              <w:autoSpaceDE/>
              <w:autoSpaceDN/>
              <w:bidi w:val="0"/>
              <w:adjustRightInd/>
              <w:snapToGrid/>
              <w:spacing w:line="580" w:lineRule="exact"/>
              <w:textAlignment w:val="auto"/>
              <w:rPr>
                <w:rFonts w:hint="eastAsia" w:eastAsia="黑体"/>
                <w:sz w:val="24"/>
                <w:szCs w:val="20"/>
              </w:rPr>
            </w:pPr>
            <w:r>
              <w:rPr>
                <w:rFonts w:eastAsia="黑体"/>
                <w:sz w:val="24"/>
                <w:szCs w:val="20"/>
              </w:rPr>
              <w:t>及</w:t>
            </w:r>
          </w:p>
          <w:p>
            <w:pPr>
              <w:keepNext w:val="0"/>
              <w:keepLines w:val="0"/>
              <w:pageBreakBefore w:val="0"/>
              <w:kinsoku/>
              <w:wordWrap/>
              <w:overflowPunct/>
              <w:topLinePunct w:val="0"/>
              <w:autoSpaceDE/>
              <w:autoSpaceDN/>
              <w:bidi w:val="0"/>
              <w:adjustRightInd/>
              <w:snapToGrid/>
              <w:spacing w:line="580" w:lineRule="exact"/>
              <w:textAlignment w:val="auto"/>
              <w:rPr>
                <w:rFonts w:hint="eastAsia" w:eastAsia="黑体"/>
                <w:sz w:val="24"/>
                <w:szCs w:val="20"/>
              </w:rPr>
            </w:pPr>
            <w:r>
              <w:rPr>
                <w:rFonts w:eastAsia="黑体"/>
                <w:sz w:val="24"/>
                <w:szCs w:val="20"/>
              </w:rPr>
              <w:t>结</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论</w:t>
            </w:r>
          </w:p>
        </w:tc>
        <w:tc>
          <w:tcPr>
            <w:tcW w:w="5514" w:type="dxa"/>
            <w:gridSpan w:val="2"/>
            <w:tcBorders>
              <w:top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eastAsia="黑体"/>
                <w:szCs w:val="21"/>
              </w:rPr>
            </w:pPr>
            <w:r>
              <w:rPr>
                <w:rFonts w:hint="eastAsia" w:ascii="黑体" w:eastAsia="黑体"/>
                <w:szCs w:val="21"/>
              </w:rPr>
              <w:t>评估选择项目</w:t>
            </w:r>
          </w:p>
        </w:tc>
        <w:tc>
          <w:tcPr>
            <w:tcW w:w="1743" w:type="dxa"/>
            <w:gridSpan w:val="3"/>
            <w:tcBorders>
              <w:top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评估选择条件</w:t>
            </w:r>
          </w:p>
        </w:tc>
        <w:tc>
          <w:tcPr>
            <w:tcW w:w="1008" w:type="dxa"/>
            <w:tcBorders>
              <w:top w:val="thinThickSmallGap" w:color="auto" w:sz="24" w:space="0"/>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评估值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1、单位资质证明是否合法有效</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2、项目立项依据是否充分</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3、当前是否为项目建设的有利时机</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4、社会效益如何</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5、经济效益如何</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6、生态效益如何</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7、项目产品的竞争分析是否充分合理</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8、建设条件、生产条件是否具备、是否优越</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9、方案设计是否合理、是否可行、是否最佳</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10、技术是否先进、实用</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11、项目筹资方案是否合理</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12、项目资金预算是否合理、可行、科学</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13、项目投资风险考虑是否充分</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14、是否有制度创新</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trPr>
        <w:tc>
          <w:tcPr>
            <w:tcW w:w="715" w:type="dxa"/>
            <w:vMerge w:val="continue"/>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551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15、是否应该支持该项目</w:t>
            </w:r>
          </w:p>
        </w:tc>
        <w:tc>
          <w:tcPr>
            <w:tcW w:w="59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A</w:t>
            </w:r>
          </w:p>
        </w:tc>
        <w:tc>
          <w:tcPr>
            <w:tcW w:w="5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B</w:t>
            </w:r>
          </w:p>
        </w:tc>
        <w:tc>
          <w:tcPr>
            <w:tcW w:w="62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C</w:t>
            </w:r>
          </w:p>
        </w:tc>
        <w:tc>
          <w:tcPr>
            <w:tcW w:w="1008" w:type="dxa"/>
            <w:tcBorders>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15" w:type="dxa"/>
            <w:vMerge w:val="continue"/>
            <w:tcBorders>
              <w:left w:val="thinThickSmallGap" w:color="auto" w:sz="2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8265" w:type="dxa"/>
            <w:gridSpan w:val="6"/>
            <w:tcBorders>
              <w:bottom w:val="single" w:color="auto" w:sz="4" w:space="0"/>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【填写规格说明】本栏目由评审机构或专家对项目单位提交的可行性论证报告进行综合说明，并最终提出财政对该项目是否支持、支持的环节、补助（投入）资金额度。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9" w:hRule="atLeast"/>
        </w:trPr>
        <w:tc>
          <w:tcPr>
            <w:tcW w:w="715" w:type="dxa"/>
            <w:vMerge w:val="restart"/>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hint="eastAsia" w:eastAsia="黑体"/>
                <w:sz w:val="24"/>
                <w:szCs w:val="20"/>
              </w:rPr>
            </w:pPr>
            <w:r>
              <w:rPr>
                <w:rFonts w:eastAsia="黑体"/>
                <w:sz w:val="24"/>
                <w:szCs w:val="20"/>
              </w:rPr>
              <w:t>评审责任</w:t>
            </w:r>
          </w:p>
        </w:tc>
        <w:tc>
          <w:tcPr>
            <w:tcW w:w="3735" w:type="dxa"/>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评审机构盖章</w:t>
            </w:r>
          </w:p>
        </w:tc>
        <w:tc>
          <w:tcPr>
            <w:tcW w:w="4530" w:type="dxa"/>
            <w:gridSpan w:val="5"/>
            <w:tcBorders>
              <w:top w:val="single" w:color="auto" w:sz="4" w:space="0"/>
              <w:right w:val="thinThickSmallGap" w:color="auto" w:sz="2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eastAsia="黑体"/>
                <w:szCs w:val="21"/>
              </w:rPr>
            </w:pPr>
            <w:r>
              <w:rPr>
                <w:rFonts w:hint="eastAsia" w:ascii="黑体" w:eastAsia="黑体"/>
                <w:szCs w:val="21"/>
              </w:rPr>
              <w:t>评审专家成员签字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9" w:hRule="atLeast"/>
        </w:trPr>
        <w:tc>
          <w:tcPr>
            <w:tcW w:w="715" w:type="dxa"/>
            <w:vMerge w:val="continue"/>
            <w:tcBorders>
              <w:left w:val="thinThickSmallGap" w:color="auto" w:sz="24" w:space="0"/>
              <w:bottom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8265" w:type="dxa"/>
            <w:gridSpan w:val="6"/>
            <w:tcBorders>
              <w:bottom w:val="thinThickSmallGap" w:color="auto" w:sz="24" w:space="0"/>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eastAsia="黑体"/>
                <w:szCs w:val="21"/>
              </w:rPr>
            </w:pPr>
          </w:p>
        </w:tc>
      </w:tr>
    </w:tbl>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Cs w:val="20"/>
        </w:rPr>
      </w:pPr>
      <w:r>
        <w:rPr>
          <w:rFonts w:eastAsia="黑体"/>
          <w:sz w:val="32"/>
          <w:szCs w:val="20"/>
        </w:rPr>
        <w:t>评审立项预算表</w:t>
      </w:r>
    </w:p>
    <w:p>
      <w:pPr>
        <w:keepNext w:val="0"/>
        <w:keepLines w:val="0"/>
        <w:pageBreakBefore w:val="0"/>
        <w:kinsoku/>
        <w:wordWrap/>
        <w:overflowPunct/>
        <w:topLinePunct w:val="0"/>
        <w:autoSpaceDE/>
        <w:autoSpaceDN/>
        <w:bidi w:val="0"/>
        <w:adjustRightInd/>
        <w:snapToGrid/>
        <w:spacing w:line="580" w:lineRule="exact"/>
        <w:jc w:val="right"/>
        <w:textAlignment w:val="auto"/>
        <w:rPr>
          <w:rFonts w:eastAsia="黑体"/>
          <w:szCs w:val="20"/>
        </w:rPr>
      </w:pPr>
      <w:r>
        <w:rPr>
          <w:rFonts w:eastAsia="黑体"/>
          <w:szCs w:val="20"/>
        </w:rPr>
        <w:t>单位：万元</w:t>
      </w:r>
    </w:p>
    <w:tbl>
      <w:tblPr>
        <w:tblStyle w:val="6"/>
        <w:tblW w:w="9014"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6"/>
        <w:gridCol w:w="206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286" w:type="dxa"/>
            <w:tcBorders>
              <w:top w:val="thinThickSmallGap" w:color="auto" w:sz="24" w:space="0"/>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项目预算明细</w:t>
            </w:r>
          </w:p>
        </w:tc>
        <w:tc>
          <w:tcPr>
            <w:tcW w:w="2069" w:type="dxa"/>
            <w:tcBorders>
              <w:top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预算金额</w:t>
            </w:r>
          </w:p>
        </w:tc>
        <w:tc>
          <w:tcPr>
            <w:tcW w:w="2659" w:type="dxa"/>
            <w:tcBorders>
              <w:top w:val="thinThickSmallGap" w:color="auto" w:sz="24" w:space="0"/>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r>
              <w:rPr>
                <w:rFonts w:eastAsia="黑体"/>
                <w:sz w:val="24"/>
                <w:szCs w:val="20"/>
              </w:rPr>
              <w:t>合　　计</w:t>
            </w: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jc w:val="righ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jc w:val="righ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jc w:val="righ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86" w:type="dxa"/>
            <w:tcBorders>
              <w:lef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659"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286" w:type="dxa"/>
            <w:tcBorders>
              <w:left w:val="thinThickSmallGap" w:color="auto" w:sz="24" w:space="0"/>
              <w:bottom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069" w:type="dxa"/>
            <w:tcBorders>
              <w:bottom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c>
          <w:tcPr>
            <w:tcW w:w="2659" w:type="dxa"/>
            <w:tcBorders>
              <w:bottom w:val="thinThickSmallGap" w:color="auto" w:sz="24" w:space="0"/>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bl>
    <w:p>
      <w:pPr>
        <w:keepNext w:val="0"/>
        <w:keepLines w:val="0"/>
        <w:pageBreakBefore w:val="0"/>
        <w:kinsoku/>
        <w:wordWrap/>
        <w:overflowPunct/>
        <w:topLinePunct w:val="0"/>
        <w:autoSpaceDE/>
        <w:autoSpaceDN/>
        <w:bidi w:val="0"/>
        <w:adjustRightInd/>
        <w:snapToGrid/>
        <w:spacing w:line="580" w:lineRule="exact"/>
        <w:textAlignment w:val="auto"/>
        <w:rPr>
          <w:rFonts w:eastAsia="楷体_GB2312"/>
          <w:sz w:val="24"/>
          <w:szCs w:val="20"/>
        </w:rPr>
      </w:pPr>
      <w:r>
        <w:rPr>
          <w:rFonts w:eastAsia="楷体_GB2312"/>
          <w:sz w:val="24"/>
          <w:szCs w:val="20"/>
        </w:rPr>
        <w:t>本表反映立项批准后，项目单位执行的大项目预算标准</w:t>
      </w: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32"/>
          <w:szCs w:val="20"/>
        </w:rPr>
      </w:pPr>
      <w:r>
        <w:rPr>
          <w:rFonts w:eastAsia="黑体"/>
          <w:sz w:val="32"/>
          <w:szCs w:val="20"/>
        </w:rPr>
        <w:t>项目竣工验收情况</w:t>
      </w:r>
    </w:p>
    <w:tbl>
      <w:tblPr>
        <w:tblStyle w:val="6"/>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3" w:hRule="atLeast"/>
        </w:trPr>
        <w:tc>
          <w:tcPr>
            <w:tcW w:w="656" w:type="dxa"/>
            <w:tcBorders>
              <w:top w:val="thinThickSmallGap" w:color="auto" w:sz="24" w:space="0"/>
              <w:left w:val="thinThickSmallGap"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r>
              <w:rPr>
                <w:rFonts w:eastAsia="黑体"/>
                <w:sz w:val="24"/>
                <w:szCs w:val="20"/>
              </w:rPr>
              <w:t>１</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r>
              <w:rPr>
                <w:rFonts w:eastAsia="黑体"/>
                <w:sz w:val="24"/>
                <w:szCs w:val="20"/>
              </w:rPr>
              <w:t>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r>
              <w:rPr>
                <w:rFonts w:eastAsia="黑体"/>
                <w:sz w:val="24"/>
                <w:szCs w:val="20"/>
              </w:rPr>
              <w:t>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r>
              <w:rPr>
                <w:rFonts w:eastAsia="黑体"/>
                <w:sz w:val="24"/>
                <w:szCs w:val="20"/>
              </w:rPr>
              <w:t>结</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r>
              <w:rPr>
                <w:rFonts w:eastAsia="黑体"/>
                <w:sz w:val="24"/>
                <w:szCs w:val="20"/>
              </w:rPr>
              <w:t>论</w:t>
            </w:r>
          </w:p>
        </w:tc>
        <w:tc>
          <w:tcPr>
            <w:tcW w:w="8384" w:type="dxa"/>
            <w:tcBorders>
              <w:top w:val="thinThickSmallGap" w:color="auto" w:sz="24" w:space="0"/>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4" w:hRule="atLeast"/>
        </w:trPr>
        <w:tc>
          <w:tcPr>
            <w:tcW w:w="656" w:type="dxa"/>
            <w:vMerge w:val="restart"/>
            <w:tcBorders>
              <w:left w:val="thinThickSmallGap"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r>
              <w:rPr>
                <w:rFonts w:eastAsia="黑体"/>
                <w:sz w:val="24"/>
                <w:szCs w:val="20"/>
              </w:rPr>
              <w:t>２</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r>
              <w:rPr>
                <w:rFonts w:eastAsia="黑体"/>
                <w:sz w:val="24"/>
                <w:szCs w:val="20"/>
              </w:rPr>
              <w:t>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r>
              <w:rPr>
                <w:rFonts w:eastAsia="黑体"/>
                <w:sz w:val="24"/>
                <w:szCs w:val="20"/>
              </w:rPr>
              <w:t>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r>
              <w:rPr>
                <w:rFonts w:eastAsia="黑体"/>
                <w:sz w:val="24"/>
                <w:szCs w:val="20"/>
              </w:rPr>
              <w:t>责</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r>
              <w:rPr>
                <w:rFonts w:eastAsia="黑体"/>
                <w:sz w:val="24"/>
                <w:szCs w:val="20"/>
              </w:rPr>
              <w:t>任</w:t>
            </w:r>
          </w:p>
        </w:tc>
        <w:tc>
          <w:tcPr>
            <w:tcW w:w="8384"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竣工验收单位盖章：　　　　竣工验收责任人：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6" w:hRule="atLeast"/>
        </w:trPr>
        <w:tc>
          <w:tcPr>
            <w:tcW w:w="656" w:type="dxa"/>
            <w:vMerge w:val="continue"/>
            <w:tcBorders>
              <w:left w:val="thinThickSmallGap"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p>
        </w:tc>
        <w:tc>
          <w:tcPr>
            <w:tcW w:w="8384"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审计单位盖章：　　　　　　审计单位责任人：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656" w:type="dxa"/>
            <w:vMerge w:val="continue"/>
            <w:tcBorders>
              <w:left w:val="thinThickSmallGap" w:color="auto" w:sz="2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eastAsia="黑体"/>
                <w:sz w:val="24"/>
                <w:szCs w:val="20"/>
              </w:rPr>
            </w:pPr>
          </w:p>
        </w:tc>
        <w:tc>
          <w:tcPr>
            <w:tcW w:w="8384" w:type="dxa"/>
            <w:tcBorders>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竣工验收成员签名：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56" w:type="dxa"/>
            <w:vMerge w:val="continue"/>
            <w:tcBorders>
              <w:left w:val="thinThickSmallGap" w:color="auto" w:sz="24" w:space="0"/>
              <w:bottom w:val="thinThickSmallGap" w:color="auto" w:sz="24" w:space="0"/>
            </w:tcBorders>
            <w:noWrap w:val="0"/>
            <w:vAlign w:val="center"/>
          </w:tcPr>
          <w:p>
            <w:pPr>
              <w:keepNext w:val="0"/>
              <w:keepLines w:val="0"/>
              <w:pageBreakBefore w:val="0"/>
              <w:kinsoku/>
              <w:wordWrap/>
              <w:overflowPunct/>
              <w:topLinePunct w:val="0"/>
              <w:autoSpaceDE/>
              <w:autoSpaceDN/>
              <w:bidi w:val="0"/>
              <w:adjustRightInd/>
              <w:snapToGrid/>
              <w:spacing w:line="580" w:lineRule="exact"/>
              <w:jc w:val="center"/>
              <w:textAlignment w:val="auto"/>
              <w:rPr>
                <w:rFonts w:eastAsia="黑体"/>
                <w:sz w:val="24"/>
                <w:szCs w:val="20"/>
              </w:rPr>
            </w:pPr>
          </w:p>
        </w:tc>
        <w:tc>
          <w:tcPr>
            <w:tcW w:w="8384" w:type="dxa"/>
            <w:tcBorders>
              <w:bottom w:val="thinThickSmallGap" w:color="auto" w:sz="24" w:space="0"/>
              <w:right w:val="thinThickSmallGap" w:color="auto" w:sz="24" w:space="0"/>
            </w:tcBorders>
            <w:noWrap w:val="0"/>
            <w:vAlign w:val="top"/>
          </w:tcPr>
          <w:p>
            <w:pPr>
              <w:keepNext w:val="0"/>
              <w:keepLines w:val="0"/>
              <w:pageBreakBefore w:val="0"/>
              <w:kinsoku/>
              <w:wordWrap/>
              <w:overflowPunct/>
              <w:topLinePunct w:val="0"/>
              <w:autoSpaceDE/>
              <w:autoSpaceDN/>
              <w:bidi w:val="0"/>
              <w:adjustRightInd/>
              <w:snapToGrid/>
              <w:spacing w:line="580" w:lineRule="exact"/>
              <w:textAlignment w:val="auto"/>
              <w:rPr>
                <w:rFonts w:eastAsia="黑体"/>
                <w:sz w:val="24"/>
                <w:szCs w:val="20"/>
              </w:rPr>
            </w:pPr>
            <w:r>
              <w:rPr>
                <w:rFonts w:eastAsia="黑体"/>
                <w:sz w:val="24"/>
                <w:szCs w:val="20"/>
              </w:rPr>
              <w:t>竣工验收、审计执行机构及成员对结论负责。</w:t>
            </w:r>
          </w:p>
        </w:tc>
      </w:tr>
    </w:tbl>
    <w:p>
      <w:pPr>
        <w:keepNext w:val="0"/>
        <w:keepLines w:val="0"/>
        <w:pageBreakBefore w:val="0"/>
        <w:kinsoku/>
        <w:wordWrap/>
        <w:overflowPunct/>
        <w:topLinePunct w:val="0"/>
        <w:autoSpaceDE/>
        <w:autoSpaceDN/>
        <w:bidi w:val="0"/>
        <w:adjustRightInd/>
        <w:snapToGrid/>
        <w:spacing w:line="580" w:lineRule="exact"/>
        <w:textAlignment w:val="auto"/>
        <w:rPr>
          <w:rFonts w:eastAsia="仿宋_GB231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default"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eastAsia="zh-CN" w:bidi="ar"/>
        </w:rPr>
        <w:t>附件9</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180" w:firstLineChars="50"/>
        <w:jc w:val="center"/>
        <w:textAlignment w:val="auto"/>
        <w:rPr>
          <w:rFonts w:hint="default" w:ascii="Times New Roman" w:hAnsi="Times New Roman" w:eastAsia="方正小标宋简体" w:cs="Times New Roman"/>
          <w:kern w:val="2"/>
          <w:sz w:val="36"/>
          <w:szCs w:val="36"/>
        </w:rPr>
      </w:pPr>
      <w:r>
        <w:rPr>
          <w:rFonts w:hint="default" w:ascii="方正小标宋简体" w:hAnsi="方正小标宋简体" w:eastAsia="方正小标宋简体" w:cs="方正小标宋简体"/>
          <w:kern w:val="2"/>
          <w:sz w:val="36"/>
          <w:szCs w:val="36"/>
          <w:lang w:val="en-US" w:eastAsia="zh-CN" w:bidi="ar"/>
        </w:rPr>
        <w:t>项目绩效目标申报表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91" w:right="0"/>
        <w:jc w:val="center"/>
        <w:textAlignment w:val="auto"/>
        <w:rPr>
          <w:rFonts w:hint="default" w:ascii="Times New Roman" w:hAnsi="Times New Roman" w:eastAsia="楷体_GB2312" w:cs="Times New Roman"/>
          <w:kern w:val="2"/>
          <w:sz w:val="32"/>
          <w:szCs w:val="32"/>
        </w:rPr>
      </w:pPr>
      <w:r>
        <w:rPr>
          <w:rFonts w:hint="default" w:ascii="楷体_GB2312" w:hAnsi="Times New Roman" w:eastAsia="楷体_GB2312" w:cs="楷体_GB2312"/>
          <w:kern w:val="2"/>
          <w:sz w:val="32"/>
          <w:szCs w:val="32"/>
          <w:lang w:val="en-US" w:eastAsia="zh-CN" w:bidi="ar"/>
        </w:rPr>
        <w:t>（</w:t>
      </w:r>
      <w:r>
        <w:rPr>
          <w:rFonts w:hint="default" w:ascii="Times New Roman" w:hAnsi="Times New Roman" w:eastAsia="楷体_GB2312" w:cs="Times New Roman"/>
          <w:kern w:val="2"/>
          <w:sz w:val="32"/>
          <w:szCs w:val="32"/>
          <w:lang w:val="en-US" w:eastAsia="zh-CN" w:bidi="ar"/>
        </w:rPr>
        <w:t>202</w:t>
      </w:r>
      <w:r>
        <w:rPr>
          <w:rFonts w:hint="eastAsia" w:eastAsia="楷体_GB2312" w:cs="Times New Roman"/>
          <w:kern w:val="2"/>
          <w:sz w:val="32"/>
          <w:szCs w:val="32"/>
          <w:lang w:val="en-US" w:eastAsia="zh-CN" w:bidi="ar"/>
        </w:rPr>
        <w:t>2</w:t>
      </w:r>
      <w:r>
        <w:rPr>
          <w:rFonts w:hint="default" w:ascii="楷体_GB2312" w:hAnsi="Times New Roman" w:eastAsia="楷体_GB2312" w:cs="楷体_GB2312"/>
          <w:kern w:val="2"/>
          <w:sz w:val="32"/>
          <w:szCs w:val="32"/>
          <w:lang w:val="en-US" w:eastAsia="zh-CN" w:bidi="ar"/>
        </w:rPr>
        <w:t>年度）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93" w:right="0"/>
        <w:jc w:val="both"/>
        <w:textAlignment w:val="auto"/>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24"/>
          <w:szCs w:val="24"/>
          <w:lang w:val="en-US" w:eastAsia="zh-CN" w:bidi="ar"/>
        </w:rPr>
        <w:t>填报单位（盖章）：</w:t>
      </w:r>
      <w:r>
        <w:rPr>
          <w:rFonts w:hint="default" w:ascii="Times New Roman" w:hAnsi="Times New Roman" w:eastAsia="仿宋_GB2312" w:cs="Times New Roman"/>
          <w:kern w:val="2"/>
          <w:sz w:val="21"/>
          <w:szCs w:val="21"/>
          <w:lang w:val="en-US" w:eastAsia="zh-CN" w:bidi="ar"/>
        </w:rPr>
        <w:t> </w:t>
      </w:r>
      <w:r>
        <w:rPr>
          <w:rFonts w:hint="default" w:ascii="Times New Roman" w:hAnsi="Times New Roman" w:eastAsia="仿宋_GB2312" w:cs="Times New Roman"/>
          <w:kern w:val="2"/>
          <w:sz w:val="24"/>
          <w:szCs w:val="24"/>
          <w:lang w:val="en-US" w:eastAsia="zh-CN" w:bidi="ar"/>
        </w:rPr>
        <w:tab/>
      </w:r>
      <w:r>
        <w:rPr>
          <w:rFonts w:hint="default" w:ascii="Times New Roman" w:hAnsi="Times New Roman" w:eastAsia="仿宋_GB2312" w:cs="Times New Roman"/>
          <w:kern w:val="2"/>
          <w:sz w:val="24"/>
          <w:szCs w:val="24"/>
          <w:lang w:val="en-US" w:eastAsia="zh-CN" w:bidi="ar"/>
        </w:rPr>
        <w:tab/>
      </w:r>
      <w:r>
        <w:rPr>
          <w:rFonts w:hint="default" w:ascii="Times New Roman" w:hAnsi="Times New Roman" w:eastAsia="仿宋_GB2312" w:cs="Times New Roman"/>
          <w:kern w:val="2"/>
          <w:sz w:val="24"/>
          <w:szCs w:val="24"/>
          <w:lang w:val="en-US" w:eastAsia="zh-CN" w:bidi="ar"/>
        </w:rPr>
        <w:tab/>
      </w:r>
    </w:p>
    <w:tbl>
      <w:tblPr>
        <w:tblStyle w:val="6"/>
        <w:tblW w:w="0" w:type="auto"/>
        <w:tblInd w:w="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6"/>
        <w:gridCol w:w="2118"/>
        <w:gridCol w:w="1413"/>
        <w:gridCol w:w="1334"/>
        <w:gridCol w:w="1226"/>
        <w:gridCol w:w="1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项目名称</w:t>
            </w:r>
          </w:p>
        </w:tc>
        <w:tc>
          <w:tcPr>
            <w:tcW w:w="21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p>
        </w:tc>
        <w:tc>
          <w:tcPr>
            <w:tcW w:w="14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项目属性</w:t>
            </w:r>
          </w:p>
        </w:tc>
        <w:tc>
          <w:tcPr>
            <w:tcW w:w="4133"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新增项目 □         </w:t>
            </w:r>
            <w:r>
              <w:rPr>
                <w:rFonts w:hint="default" w:ascii="仿宋_GB2312" w:hAnsi="Times New Roman" w:eastAsia="仿宋_GB2312" w:cs="仿宋_GB2312"/>
                <w:kern w:val="2"/>
                <w:sz w:val="21"/>
                <w:szCs w:val="21"/>
                <w:lang w:val="en-US" w:eastAsia="zh-CN" w:bidi="ar"/>
              </w:rPr>
              <w:t xml:space="preserve">延续项目 </w:t>
            </w:r>
            <w:r>
              <w:rPr>
                <w:rFonts w:hint="default" w:ascii="Times New Roman" w:hAnsi="Times New Roman" w:eastAsia="仿宋_GB2312" w:cs="Times New Roman"/>
                <w:kern w:val="2"/>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主管部门</w:t>
            </w:r>
          </w:p>
        </w:tc>
        <w:tc>
          <w:tcPr>
            <w:tcW w:w="211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w:t>
            </w:r>
          </w:p>
        </w:tc>
        <w:tc>
          <w:tcPr>
            <w:tcW w:w="1413"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部门编码</w:t>
            </w:r>
          </w:p>
        </w:tc>
        <w:tc>
          <w:tcPr>
            <w:tcW w:w="4133"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项目实施单位</w:t>
            </w:r>
          </w:p>
        </w:tc>
        <w:tc>
          <w:tcPr>
            <w:tcW w:w="2118" w:type="dxa"/>
            <w:tcBorders>
              <w:top w:val="nil"/>
              <w:left w:val="nil"/>
              <w:bottom w:val="nil"/>
              <w:right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w:t>
            </w:r>
          </w:p>
        </w:tc>
        <w:tc>
          <w:tcPr>
            <w:tcW w:w="141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项目负责人</w:t>
            </w:r>
          </w:p>
        </w:tc>
        <w:tc>
          <w:tcPr>
            <w:tcW w:w="1334" w:type="dxa"/>
            <w:tcBorders>
              <w:top w:val="nil"/>
              <w:left w:val="nil"/>
              <w:bottom w:val="nil"/>
              <w:right w:val="nil"/>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Times New Roman" w:hAnsi="Times New Roman" w:eastAsia="仿宋_GB2312" w:cs="Times New Roman"/>
                <w:kern w:val="2"/>
                <w:sz w:val="21"/>
                <w:szCs w:val="21"/>
                <w:lang w:eastAsia="zh-CN"/>
              </w:rPr>
            </w:pPr>
          </w:p>
        </w:tc>
        <w:tc>
          <w:tcPr>
            <w:tcW w:w="122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联系电话</w:t>
            </w:r>
          </w:p>
        </w:tc>
        <w:tc>
          <w:tcPr>
            <w:tcW w:w="1573" w:type="dxa"/>
            <w:tcBorders>
              <w:top w:val="nil"/>
              <w:left w:val="nil"/>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项目起止时间</w:t>
            </w:r>
          </w:p>
        </w:tc>
        <w:tc>
          <w:tcPr>
            <w:tcW w:w="7664"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restart"/>
            <w:tcBorders>
              <w:top w:val="nil"/>
              <w:left w:val="single" w:color="auto" w:sz="4" w:space="0"/>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项目资金来源（万元）</w:t>
            </w:r>
          </w:p>
        </w:tc>
        <w:tc>
          <w:tcPr>
            <w:tcW w:w="7664"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资金总额：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664" w:type="dxa"/>
            <w:gridSpan w:val="5"/>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财政补助资金总额：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664" w:type="dxa"/>
            <w:gridSpan w:val="5"/>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上级财政补助资金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664" w:type="dxa"/>
            <w:gridSpan w:val="5"/>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本级财政补助资金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664" w:type="dxa"/>
            <w:gridSpan w:val="5"/>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lang w:val="en-US"/>
              </w:rPr>
            </w:pPr>
            <w:r>
              <w:rPr>
                <w:rFonts w:hint="default" w:ascii="Times New Roman" w:hAnsi="Times New Roman" w:eastAsia="仿宋_GB2312" w:cs="Times New Roman"/>
                <w:kern w:val="2"/>
                <w:sz w:val="21"/>
                <w:szCs w:val="21"/>
                <w:lang w:val="en-US" w:eastAsia="zh-CN" w:bidi="ar"/>
              </w:rPr>
              <w:t>自筹资金：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664"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自有资金：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664"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其他渠道：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664" w:type="dxa"/>
            <w:gridSpan w:val="5"/>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664" w:type="dxa"/>
            <w:gridSpan w:val="5"/>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上级部门补助资金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664" w:type="dxa"/>
            <w:gridSpan w:val="5"/>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国债转贷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66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其他渠道(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66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16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项目概况</w:t>
            </w:r>
          </w:p>
        </w:tc>
        <w:tc>
          <w:tcPr>
            <w:tcW w:w="7664" w:type="dxa"/>
            <w:gridSpan w:val="5"/>
            <w:tcBorders>
              <w:top w:val="single" w:color="auto" w:sz="4" w:space="0"/>
              <w:left w:val="nil"/>
              <w:bottom w:val="single" w:color="auto" w:sz="4" w:space="0"/>
              <w:right w:val="single" w:color="000000"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1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项目可行性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简要分析</w:t>
            </w:r>
          </w:p>
        </w:tc>
        <w:tc>
          <w:tcPr>
            <w:tcW w:w="7664" w:type="dxa"/>
            <w:gridSpan w:val="5"/>
            <w:tcBorders>
              <w:top w:val="single" w:color="auto" w:sz="4" w:space="0"/>
              <w:left w:val="nil"/>
              <w:bottom w:val="single" w:color="auto" w:sz="4" w:space="0"/>
              <w:right w:val="single" w:color="000000"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项目实施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进度计划</w:t>
            </w:r>
          </w:p>
        </w:tc>
        <w:tc>
          <w:tcPr>
            <w:tcW w:w="7664" w:type="dxa"/>
            <w:gridSpan w:val="5"/>
            <w:tcBorders>
              <w:top w:val="single" w:color="auto" w:sz="4" w:space="0"/>
              <w:left w:val="nil"/>
              <w:bottom w:val="single" w:color="auto" w:sz="4" w:space="0"/>
              <w:right w:val="single" w:color="000000"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default" w:ascii="Times New Roman" w:hAnsi="Times New Roman" w:eastAsia="仿宋_GB2312" w:cs="Times New Roman"/>
                <w:kern w:val="2"/>
                <w:sz w:val="21"/>
                <w:szCs w:val="21"/>
              </w:rPr>
            </w:pPr>
          </w:p>
        </w:tc>
      </w:tr>
    </w:tbl>
    <w:tbl>
      <w:tblPr>
        <w:tblStyle w:val="6"/>
        <w:tblpPr w:leftFromText="180" w:rightFromText="180" w:vertAnchor="text" w:horzAnchor="page" w:tblpX="1605" w:tblpY="241"/>
        <w:tblOverlap w:val="never"/>
        <w:tblW w:w="9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1827"/>
        <w:gridCol w:w="1780"/>
        <w:gridCol w:w="1244"/>
        <w:gridCol w:w="101"/>
        <w:gridCol w:w="1351"/>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项目绩效目标</w:t>
            </w:r>
          </w:p>
        </w:tc>
        <w:tc>
          <w:tcPr>
            <w:tcW w:w="360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长期目标</w:t>
            </w:r>
          </w:p>
        </w:tc>
        <w:tc>
          <w:tcPr>
            <w:tcW w:w="394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3607"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394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restart"/>
            <w:tcBorders>
              <w:top w:val="nil"/>
              <w:left w:val="single" w:color="auto" w:sz="4" w:space="0"/>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长期绩效指标</w:t>
            </w:r>
          </w:p>
        </w:tc>
        <w:tc>
          <w:tcPr>
            <w:tcW w:w="1827"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一级指标</w:t>
            </w:r>
          </w:p>
        </w:tc>
        <w:tc>
          <w:tcPr>
            <w:tcW w:w="1780"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二级指标</w:t>
            </w: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指标内容</w:t>
            </w: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指标值</w:t>
            </w: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restart"/>
            <w:tcBorders>
              <w:top w:val="nil"/>
              <w:left w:val="nil"/>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预期工作量目标</w:t>
            </w:r>
          </w:p>
        </w:tc>
        <w:tc>
          <w:tcPr>
            <w:tcW w:w="1780" w:type="dxa"/>
            <w:vMerge w:val="restart"/>
            <w:tcBorders>
              <w:top w:val="nil"/>
              <w:left w:val="nil"/>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数量指标</w:t>
            </w: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restart"/>
            <w:tcBorders>
              <w:top w:val="nil"/>
              <w:left w:val="nil"/>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质量指标</w:t>
            </w: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restart"/>
            <w:tcBorders>
              <w:top w:val="nil"/>
              <w:left w:val="nil"/>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时效指标</w:t>
            </w: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restart"/>
            <w:tcBorders>
              <w:top w:val="nil"/>
              <w:left w:val="nil"/>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成本指标</w:t>
            </w: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restart"/>
            <w:tcBorders>
              <w:top w:val="nil"/>
              <w:left w:val="nil"/>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预期效益目标</w:t>
            </w:r>
          </w:p>
        </w:tc>
        <w:tc>
          <w:tcPr>
            <w:tcW w:w="1780" w:type="dxa"/>
            <w:vMerge w:val="restart"/>
            <w:tcBorders>
              <w:top w:val="nil"/>
              <w:left w:val="nil"/>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经济效益指标</w:t>
            </w: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restart"/>
            <w:tcBorders>
              <w:top w:val="nil"/>
              <w:left w:val="nil"/>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社会效益指标</w:t>
            </w: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kern w:val="0"/>
                <w:sz w:val="24"/>
                <w:szCs w:val="24"/>
                <w:lang w:val="en-US" w:eastAsia="zh-CN" w:bidi="ar-SA"/>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kern w:val="0"/>
                <w:sz w:val="24"/>
                <w:szCs w:val="24"/>
                <w:lang w:val="en-US" w:eastAsia="zh-CN" w:bidi="ar-SA"/>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restart"/>
            <w:tcBorders>
              <w:top w:val="nil"/>
              <w:left w:val="nil"/>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生态效益指标</w:t>
            </w: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restart"/>
            <w:tcBorders>
              <w:top w:val="nil"/>
              <w:left w:val="nil"/>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可持续影响指标</w:t>
            </w: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345"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351"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服务对象满意度</w:t>
            </w:r>
          </w:p>
        </w:tc>
        <w:tc>
          <w:tcPr>
            <w:tcW w:w="17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具体指标</w:t>
            </w:r>
          </w:p>
        </w:tc>
        <w:tc>
          <w:tcPr>
            <w:tcW w:w="394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restart"/>
            <w:tcBorders>
              <w:top w:val="nil"/>
              <w:left w:val="single" w:color="auto" w:sz="4" w:space="0"/>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年度绩效目标</w:t>
            </w:r>
          </w:p>
        </w:tc>
        <w:tc>
          <w:tcPr>
            <w:tcW w:w="18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一级指标</w:t>
            </w:r>
          </w:p>
        </w:tc>
        <w:tc>
          <w:tcPr>
            <w:tcW w:w="17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二级指标</w:t>
            </w: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指标内容</w:t>
            </w: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指标值</w:t>
            </w: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restart"/>
            <w:tcBorders>
              <w:top w:val="nil"/>
              <w:left w:val="nil"/>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预期工作量目标</w:t>
            </w:r>
          </w:p>
        </w:tc>
        <w:tc>
          <w:tcPr>
            <w:tcW w:w="1780" w:type="dxa"/>
            <w:vMerge w:val="restart"/>
            <w:tcBorders>
              <w:top w:val="nil"/>
              <w:left w:val="nil"/>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数量指标</w:t>
            </w: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restart"/>
            <w:tcBorders>
              <w:top w:val="nil"/>
              <w:left w:val="nil"/>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质量指标</w:t>
            </w: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restart"/>
            <w:tcBorders>
              <w:top w:val="nil"/>
              <w:left w:val="nil"/>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时效指标</w:t>
            </w: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restart"/>
            <w:tcBorders>
              <w:top w:val="nil"/>
              <w:left w:val="nil"/>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成本指标</w:t>
            </w: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restart"/>
            <w:tcBorders>
              <w:top w:val="nil"/>
              <w:left w:val="nil"/>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预期效益目标</w:t>
            </w:r>
          </w:p>
        </w:tc>
        <w:tc>
          <w:tcPr>
            <w:tcW w:w="1780" w:type="dxa"/>
            <w:vMerge w:val="restart"/>
            <w:tcBorders>
              <w:top w:val="nil"/>
              <w:left w:val="nil"/>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经济效益指标</w:t>
            </w: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restart"/>
            <w:tcBorders>
              <w:top w:val="nil"/>
              <w:left w:val="nil"/>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社会效益指标</w:t>
            </w: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restart"/>
            <w:tcBorders>
              <w:top w:val="nil"/>
              <w:left w:val="nil"/>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生态效益指标</w:t>
            </w: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restart"/>
            <w:tcBorders>
              <w:top w:val="nil"/>
              <w:left w:val="nil"/>
              <w:bottom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可持续影响指标</w:t>
            </w: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780" w:type="dxa"/>
            <w:vMerge w:val="continue"/>
            <w:tcBorders>
              <w:top w:val="nil"/>
              <w:left w:val="nil"/>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2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45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c>
          <w:tcPr>
            <w:tcW w:w="12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804" w:type="dxa"/>
            <w:vMerge w:val="continue"/>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20"/>
                <w:szCs w:val="20"/>
              </w:rPr>
            </w:pPr>
          </w:p>
        </w:tc>
        <w:tc>
          <w:tcPr>
            <w:tcW w:w="18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服务对象满意度</w:t>
            </w:r>
          </w:p>
        </w:tc>
        <w:tc>
          <w:tcPr>
            <w:tcW w:w="17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具体指标</w:t>
            </w:r>
          </w:p>
        </w:tc>
        <w:tc>
          <w:tcPr>
            <w:tcW w:w="394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80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其他说明的问题</w:t>
            </w:r>
          </w:p>
        </w:tc>
        <w:tc>
          <w:tcPr>
            <w:tcW w:w="755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180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专家审定意见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（签章）</w:t>
            </w:r>
          </w:p>
        </w:tc>
        <w:tc>
          <w:tcPr>
            <w:tcW w:w="755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部门（单位）意见（签章）</w:t>
            </w:r>
          </w:p>
          <w:p>
            <w:pPr>
              <w:pStyle w:val="2"/>
              <w:rPr>
                <w:rFonts w:hint="default"/>
                <w:lang w:val="en-US" w:eastAsia="zh-CN"/>
              </w:rPr>
            </w:pPr>
          </w:p>
          <w:p>
            <w:pPr>
              <w:pStyle w:val="2"/>
              <w:rPr>
                <w:rFonts w:hint="default" w:ascii="Times New Roman" w:hAnsi="Times New Roman" w:eastAsia="仿宋_GB2312" w:cs="Times New Roman"/>
                <w:kern w:val="2"/>
                <w:sz w:val="21"/>
                <w:szCs w:val="21"/>
                <w:lang w:val="en-US" w:eastAsia="zh-CN" w:bidi="ar"/>
              </w:rPr>
            </w:pPr>
          </w:p>
          <w:p>
            <w:pPr>
              <w:pStyle w:val="2"/>
              <w:rPr>
                <w:rFonts w:hint="default" w:ascii="Times New Roman" w:hAnsi="Times New Roman" w:eastAsia="仿宋_GB2312" w:cs="Times New Roman"/>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9355" w:type="dxa"/>
            <w:gridSpan w:val="7"/>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 xml:space="preserve">财政部门意见（签章）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eastAsia="仿宋_GB2312" w:cs="Times New Roman"/>
                <w:kern w:val="2"/>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410" w:firstLineChars="210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年     月      日</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kern w:val="2"/>
          <w:sz w:val="21"/>
          <w:szCs w:val="21"/>
          <w:lang w:val="en-US" w:eastAsia="zh-CN" w:bidi="ar"/>
        </w:rPr>
        <w:t>填报人：</w:t>
      </w:r>
      <w:r>
        <w:rPr>
          <w:rFonts w:hint="default" w:ascii="Times New Roman" w:hAnsi="Times New Roman" w:eastAsia="仿宋_GB2312" w:cs="Times New Roman"/>
          <w:kern w:val="2"/>
          <w:sz w:val="21"/>
          <w:szCs w:val="21"/>
          <w:lang w:val="en-US" w:eastAsia="zh-CN" w:bidi="ar"/>
        </w:rPr>
        <w:tab/>
      </w:r>
      <w:r>
        <w:rPr>
          <w:rFonts w:hint="eastAsia" w:eastAsia="仿宋_GB2312" w:cs="Times New Roman"/>
          <w:kern w:val="2"/>
          <w:sz w:val="21"/>
          <w:szCs w:val="21"/>
          <w:lang w:val="en-US" w:eastAsia="zh-CN" w:bidi="ar"/>
        </w:rPr>
        <w:t xml:space="preserve">          </w:t>
      </w:r>
      <w:r>
        <w:rPr>
          <w:rFonts w:hint="default" w:ascii="Times New Roman" w:hAnsi="Times New Roman" w:eastAsia="仿宋_GB2312" w:cs="Times New Roman"/>
          <w:kern w:val="2"/>
          <w:sz w:val="21"/>
          <w:szCs w:val="21"/>
          <w:lang w:val="en-US" w:eastAsia="zh-CN" w:bidi="ar"/>
        </w:rPr>
        <w:t xml:space="preserve"> </w:t>
      </w:r>
      <w:r>
        <w:rPr>
          <w:rFonts w:hint="default" w:ascii="仿宋_GB2312" w:hAnsi="Times New Roman" w:eastAsia="仿宋_GB2312" w:cs="仿宋_GB2312"/>
          <w:kern w:val="2"/>
          <w:sz w:val="21"/>
          <w:szCs w:val="21"/>
          <w:lang w:val="en-US" w:eastAsia="zh-CN" w:bidi="ar"/>
        </w:rPr>
        <w:t>单位负责人：</w:t>
      </w:r>
      <w:r>
        <w:rPr>
          <w:rFonts w:hint="default" w:ascii="Times New Roman" w:hAnsi="Times New Roman" w:eastAsia="仿宋_GB2312" w:cs="Times New Roman"/>
          <w:kern w:val="2"/>
          <w:sz w:val="21"/>
          <w:szCs w:val="21"/>
          <w:lang w:val="en-US" w:eastAsia="zh-CN" w:bidi="ar"/>
        </w:rPr>
        <w:t xml:space="preserve">  </w:t>
      </w:r>
      <w:r>
        <w:rPr>
          <w:rFonts w:hint="eastAsia" w:eastAsia="仿宋_GB2312" w:cs="Times New Roman"/>
          <w:kern w:val="2"/>
          <w:sz w:val="21"/>
          <w:szCs w:val="21"/>
          <w:lang w:val="en-US" w:eastAsia="zh-CN" w:bidi="ar"/>
        </w:rPr>
        <w:t xml:space="preserve">    </w:t>
      </w:r>
      <w:r>
        <w:rPr>
          <w:rFonts w:hint="default" w:ascii="Times New Roman" w:hAnsi="Times New Roman" w:eastAsia="仿宋_GB2312" w:cs="Times New Roman"/>
          <w:kern w:val="2"/>
          <w:sz w:val="21"/>
          <w:szCs w:val="21"/>
          <w:lang w:val="en-US" w:eastAsia="zh-CN" w:bidi="ar"/>
        </w:rPr>
        <w:t xml:space="preserve">         </w:t>
      </w:r>
      <w:r>
        <w:rPr>
          <w:rFonts w:hint="default" w:ascii="仿宋_GB2312" w:hAnsi="Times New Roman" w:eastAsia="仿宋_GB2312" w:cs="仿宋_GB2312"/>
          <w:kern w:val="2"/>
          <w:sz w:val="21"/>
          <w:szCs w:val="21"/>
          <w:lang w:val="en-US" w:eastAsia="zh-CN" w:bidi="ar"/>
        </w:rPr>
        <w:t>填报日期：</w:t>
      </w:r>
      <w:r>
        <w:rPr>
          <w:rFonts w:hint="default" w:ascii="Times New Roman" w:hAnsi="Times New Roman" w:eastAsia="仿宋_GB2312" w:cs="Times New Roman"/>
          <w:kern w:val="2"/>
          <w:sz w:val="21"/>
          <w:szCs w:val="21"/>
          <w:lang w:val="en-US" w:eastAsia="zh-CN" w:bidi="ar"/>
        </w:rPr>
        <w:t xml:space="preserve"> </w:t>
      </w:r>
      <w:r>
        <w:rPr>
          <w:rFonts w:hint="eastAsia" w:eastAsia="仿宋_GB2312" w:cs="Times New Roman"/>
          <w:kern w:val="2"/>
          <w:sz w:val="21"/>
          <w:szCs w:val="21"/>
          <w:lang w:val="en-US" w:eastAsia="zh-CN" w:bidi="ar"/>
        </w:rPr>
        <w:t>2022</w:t>
      </w:r>
      <w:r>
        <w:rPr>
          <w:rFonts w:hint="default" w:ascii="仿宋_GB2312" w:hAnsi="Times New Roman" w:eastAsia="仿宋_GB2312" w:cs="仿宋_GB2312"/>
          <w:kern w:val="2"/>
          <w:sz w:val="21"/>
          <w:szCs w:val="21"/>
          <w:lang w:val="en-US" w:eastAsia="zh-CN" w:bidi="ar"/>
        </w:rPr>
        <w:t>年</w:t>
      </w:r>
      <w:r>
        <w:rPr>
          <w:rFonts w:hint="eastAsia" w:eastAsia="仿宋_GB2312" w:cs="Times New Roman"/>
          <w:kern w:val="2"/>
          <w:sz w:val="21"/>
          <w:szCs w:val="21"/>
          <w:lang w:val="en-US" w:eastAsia="zh-CN" w:bidi="ar"/>
        </w:rPr>
        <w:t xml:space="preserve"> </w:t>
      </w:r>
      <w:r>
        <w:rPr>
          <w:rFonts w:hint="default" w:ascii="Times New Roman" w:hAnsi="Times New Roman" w:eastAsia="仿宋_GB2312" w:cs="Times New Roman"/>
          <w:kern w:val="2"/>
          <w:sz w:val="21"/>
          <w:szCs w:val="21"/>
          <w:lang w:val="en-US" w:eastAsia="zh-CN" w:bidi="ar"/>
        </w:rPr>
        <w:t xml:space="preserve"> </w:t>
      </w:r>
      <w:r>
        <w:rPr>
          <w:rFonts w:hint="default" w:ascii="仿宋_GB2312" w:hAnsi="Times New Roman" w:eastAsia="仿宋_GB2312" w:cs="仿宋_GB2312"/>
          <w:kern w:val="2"/>
          <w:sz w:val="21"/>
          <w:szCs w:val="21"/>
          <w:lang w:val="en-US" w:eastAsia="zh-CN" w:bidi="ar"/>
        </w:rPr>
        <w:t>月</w:t>
      </w:r>
      <w:r>
        <w:rPr>
          <w:rFonts w:hint="eastAsia" w:eastAsia="仿宋_GB2312" w:cs="Times New Roman"/>
          <w:kern w:val="2"/>
          <w:sz w:val="21"/>
          <w:szCs w:val="21"/>
          <w:lang w:val="en-US" w:eastAsia="zh-CN" w:bidi="ar"/>
        </w:rPr>
        <w:t xml:space="preserve"> </w:t>
      </w:r>
      <w:r>
        <w:rPr>
          <w:rFonts w:hint="default" w:ascii="Times New Roman" w:hAnsi="Times New Roman" w:eastAsia="仿宋_GB2312" w:cs="Times New Roman"/>
          <w:kern w:val="2"/>
          <w:sz w:val="21"/>
          <w:szCs w:val="21"/>
          <w:lang w:val="en-US" w:eastAsia="zh-CN" w:bidi="ar"/>
        </w:rPr>
        <w:t xml:space="preserve"> </w:t>
      </w:r>
      <w:r>
        <w:rPr>
          <w:rFonts w:hint="default" w:ascii="仿宋_GB2312" w:hAnsi="Times New Roman" w:eastAsia="仿宋_GB2312" w:cs="仿宋_GB2312"/>
          <w:kern w:val="2"/>
          <w:sz w:val="21"/>
          <w:szCs w:val="21"/>
          <w:lang w:val="en-US" w:eastAsia="zh-CN" w:bidi="ar"/>
        </w:rPr>
        <w:t>日</w:t>
      </w:r>
    </w:p>
    <w:p>
      <w:pPr>
        <w:keepNext w:val="0"/>
        <w:keepLines w:val="0"/>
        <w:pageBreakBefore w:val="0"/>
        <w:kinsoku/>
        <w:wordWrap/>
        <w:overflowPunct/>
        <w:topLinePunct w:val="0"/>
        <w:autoSpaceDE/>
        <w:autoSpaceDN/>
        <w:bidi w:val="0"/>
        <w:adjustRightInd/>
        <w:snapToGrid/>
        <w:spacing w:line="580" w:lineRule="exact"/>
        <w:textAlignment w:val="auto"/>
        <w:rPr>
          <w:rFonts w:eastAsia="仿宋_GB2312"/>
          <w:sz w:val="32"/>
          <w:szCs w:val="32"/>
        </w:rPr>
        <w:sectPr>
          <w:pgSz w:w="11906" w:h="16838"/>
          <w:pgMar w:top="2098" w:right="1474" w:bottom="1985" w:left="1588" w:header="851" w:footer="1361" w:gutter="0"/>
          <w:pgNumType w:fmt="numberInDash"/>
          <w:cols w:space="720" w:num="1"/>
          <w:docGrid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附件10</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西安市灞桥区农业农村局</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lang w:val="en-US" w:eastAsia="zh-CN"/>
        </w:rPr>
        <w:t>项目的</w:t>
      </w:r>
      <w:r>
        <w:rPr>
          <w:rFonts w:hint="eastAsia" w:ascii="方正小标宋简体" w:hAnsi="方正小标宋简体" w:eastAsia="方正小标宋简体" w:cs="方正小标宋简体"/>
          <w:sz w:val="44"/>
          <w:szCs w:val="44"/>
          <w:lang w:eastAsia="zh-CN"/>
        </w:rPr>
        <w:t>初审意见表</w:t>
      </w:r>
    </w:p>
    <w:tbl>
      <w:tblPr>
        <w:tblStyle w:val="7"/>
        <w:tblW w:w="8775"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5"/>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5"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项目名称</w:t>
            </w:r>
          </w:p>
        </w:tc>
        <w:tc>
          <w:tcPr>
            <w:tcW w:w="4890"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r>
              <w:rPr>
                <w:rFonts w:hint="eastAsia" w:ascii="Times New Roman" w:hAnsi="Times New Roman" w:cs="Times New Roman"/>
                <w:kern w:val="2"/>
                <w:sz w:val="24"/>
                <w:szCs w:val="24"/>
                <w:lang w:val="en-US" w:eastAsia="zh-CN"/>
              </w:rPr>
              <w:t>xxxx年第xx批xxxx专项xxxx项目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5"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项目建设地点</w:t>
            </w:r>
          </w:p>
        </w:tc>
        <w:tc>
          <w:tcPr>
            <w:tcW w:w="4890"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5"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项目实施单位</w:t>
            </w:r>
          </w:p>
        </w:tc>
        <w:tc>
          <w:tcPr>
            <w:tcW w:w="4890"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5"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法人：</w:t>
            </w:r>
          </w:p>
        </w:tc>
        <w:tc>
          <w:tcPr>
            <w:tcW w:w="4890"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5"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统一社会信用代码</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（个人需填写身份证号）</w:t>
            </w:r>
          </w:p>
        </w:tc>
        <w:tc>
          <w:tcPr>
            <w:tcW w:w="4890"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5"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主管业务科（站）</w:t>
            </w:r>
          </w:p>
        </w:tc>
        <w:tc>
          <w:tcPr>
            <w:tcW w:w="4890"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5"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实地考察时间</w:t>
            </w:r>
          </w:p>
        </w:tc>
        <w:tc>
          <w:tcPr>
            <w:tcW w:w="4890"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5" w:type="dxa"/>
            <w:gridSpan w:val="2"/>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项目建设内容：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7" w:hRule="atLeast"/>
        </w:trPr>
        <w:tc>
          <w:tcPr>
            <w:tcW w:w="8775" w:type="dxa"/>
            <w:gridSpan w:val="2"/>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考察结果</w:t>
            </w:r>
            <w:r>
              <w:rPr>
                <w:rFonts w:hint="eastAsia" w:ascii="仿宋_GB2312" w:hAnsi="仿宋_GB2312" w:eastAsia="仿宋_GB2312" w:cs="仿宋_GB2312"/>
                <w:sz w:val="28"/>
                <w:szCs w:val="28"/>
                <w:vertAlign w:val="baseline"/>
                <w:lang w:val="en-US" w:eastAsia="zh-CN"/>
              </w:rPr>
              <w:t>(参照第十六条内容)</w:t>
            </w:r>
            <w:r>
              <w:rPr>
                <w:rFonts w:hint="eastAsia" w:ascii="仿宋_GB2312" w:hAnsi="仿宋_GB2312" w:eastAsia="仿宋_GB2312" w:cs="仿宋_GB2312"/>
                <w:sz w:val="28"/>
                <w:szCs w:val="28"/>
                <w:vertAlign w:val="baseline"/>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140" w:left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项目实施单位</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有无资质；</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当年内是否重复申报区农业农村局涉农项目；</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是否达到申报资格；</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是否诚信；</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有无社会不良记录；</w:t>
            </w:r>
          </w:p>
          <w:p>
            <w:pPr>
              <w:keepNext w:val="0"/>
              <w:keepLines w:val="0"/>
              <w:pageBreakBefore w:val="0"/>
              <w:widowControl w:val="0"/>
              <w:numPr>
                <w:ilvl w:val="0"/>
                <w:numId w:val="8"/>
              </w:numPr>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140" w:leftChars="0"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项目建设内容</w:t>
            </w:r>
          </w:p>
          <w:p>
            <w:pPr>
              <w:keepNext w:val="0"/>
              <w:keepLines w:val="0"/>
              <w:pageBreakBefore w:val="0"/>
              <w:widowControl w:val="0"/>
              <w:numPr>
                <w:ilvl w:val="0"/>
                <w:numId w:val="9"/>
              </w:numPr>
              <w:kinsoku/>
              <w:wordWrap/>
              <w:overflowPunct/>
              <w:topLinePunct w:val="0"/>
              <w:autoSpaceDE/>
              <w:autoSpaceDN/>
              <w:bidi w:val="0"/>
              <w:adjustRightInd/>
              <w:snapToGrid/>
              <w:spacing w:line="380" w:lineRule="exact"/>
              <w:ind w:left="560" w:leftChars="0"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建设内容是否符合项目征集要求；</w:t>
            </w:r>
          </w:p>
          <w:p>
            <w:pPr>
              <w:keepNext w:val="0"/>
              <w:keepLines w:val="0"/>
              <w:pageBreakBefore w:val="0"/>
              <w:widowControl w:val="0"/>
              <w:numPr>
                <w:ilvl w:val="0"/>
                <w:numId w:val="9"/>
              </w:numPr>
              <w:kinsoku/>
              <w:wordWrap/>
              <w:overflowPunct/>
              <w:topLinePunct w:val="0"/>
              <w:autoSpaceDE/>
              <w:autoSpaceDN/>
              <w:bidi w:val="0"/>
              <w:adjustRightInd/>
              <w:snapToGrid/>
              <w:spacing w:line="380" w:lineRule="exact"/>
              <w:ind w:left="560" w:leftChars="0"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是否符合我区区域农业发展总体规划；</w:t>
            </w:r>
          </w:p>
          <w:p>
            <w:pPr>
              <w:keepNext w:val="0"/>
              <w:keepLines w:val="0"/>
              <w:pageBreakBefore w:val="0"/>
              <w:widowControl w:val="0"/>
              <w:numPr>
                <w:ilvl w:val="0"/>
                <w:numId w:val="9"/>
              </w:numPr>
              <w:kinsoku/>
              <w:wordWrap/>
              <w:overflowPunct/>
              <w:topLinePunct w:val="0"/>
              <w:autoSpaceDE/>
              <w:autoSpaceDN/>
              <w:bidi w:val="0"/>
              <w:adjustRightInd/>
              <w:snapToGrid/>
              <w:spacing w:line="380" w:lineRule="exact"/>
              <w:ind w:left="560" w:leftChars="0"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公益性项目能否达到项目绩效要求；</w:t>
            </w:r>
          </w:p>
          <w:p>
            <w:pPr>
              <w:keepNext w:val="0"/>
              <w:keepLines w:val="0"/>
              <w:pageBreakBefore w:val="0"/>
              <w:widowControl w:val="0"/>
              <w:numPr>
                <w:ilvl w:val="0"/>
                <w:numId w:val="9"/>
              </w:numPr>
              <w:kinsoku/>
              <w:wordWrap/>
              <w:overflowPunct/>
              <w:topLinePunct w:val="0"/>
              <w:autoSpaceDE/>
              <w:autoSpaceDN/>
              <w:bidi w:val="0"/>
              <w:adjustRightInd/>
              <w:snapToGrid/>
              <w:spacing w:line="380" w:lineRule="exact"/>
              <w:ind w:left="560" w:leftChars="0"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社会性项目能否达到项目绩效要求；</w:t>
            </w:r>
          </w:p>
          <w:p>
            <w:pPr>
              <w:keepNext w:val="0"/>
              <w:keepLines w:val="0"/>
              <w:pageBreakBefore w:val="0"/>
              <w:widowControl w:val="0"/>
              <w:numPr>
                <w:ilvl w:val="0"/>
                <w:numId w:val="9"/>
              </w:numPr>
              <w:kinsoku/>
              <w:wordWrap/>
              <w:overflowPunct/>
              <w:topLinePunct w:val="0"/>
              <w:autoSpaceDE/>
              <w:autoSpaceDN/>
              <w:bidi w:val="0"/>
              <w:adjustRightInd/>
              <w:snapToGrid/>
              <w:spacing w:line="380" w:lineRule="exact"/>
              <w:ind w:left="560" w:leftChars="0"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是否能按照征集文件要求完成项目建设内容、验收及绩效评价等；</w:t>
            </w:r>
          </w:p>
          <w:p>
            <w:pPr>
              <w:keepNext w:val="0"/>
              <w:keepLines w:val="0"/>
              <w:pageBreakBefore w:val="0"/>
              <w:widowControl w:val="0"/>
              <w:numPr>
                <w:ilvl w:val="0"/>
                <w:numId w:val="9"/>
              </w:numPr>
              <w:kinsoku/>
              <w:wordWrap/>
              <w:overflowPunct/>
              <w:topLinePunct w:val="0"/>
              <w:autoSpaceDE/>
              <w:autoSpaceDN/>
              <w:bidi w:val="0"/>
              <w:adjustRightInd/>
              <w:snapToGrid/>
              <w:spacing w:line="380" w:lineRule="exact"/>
              <w:ind w:left="560" w:leftChars="0" w:firstLine="0" w:firstLine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w:t>
            </w:r>
          </w:p>
          <w:p>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left="140" w:leftChars="0" w:firstLine="0" w:firstLine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项目资金</w:t>
            </w:r>
          </w:p>
          <w:p>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left="700" w:leftChars="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公益性项目是否能有效使用；</w:t>
            </w:r>
          </w:p>
          <w:p>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left="700" w:left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社会性项目财政补助资金是否超过总投资的40%；</w:t>
            </w:r>
          </w:p>
          <w:p>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left="700" w:left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社会性项目财政补助资金能否有效的发挥财政资金，达到经济效益；</w:t>
            </w:r>
          </w:p>
          <w:p>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left="700" w:leftChars="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775"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考察人员签字：</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（两人及以上人数）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8775" w:type="dxa"/>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分管领导签字：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（同意上报或不同意上报）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 xml:space="preserve">                                               年    月    日</w:t>
            </w:r>
          </w:p>
        </w:tc>
      </w:tr>
    </w:tbl>
    <w:p>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黑体" w:hAnsi="黑体" w:eastAsia="黑体"/>
          <w:sz w:val="32"/>
          <w:lang w:val="en-US" w:eastAsia="zh-CN"/>
        </w:rPr>
      </w:pPr>
      <w:r>
        <w:rPr>
          <w:rFonts w:hint="eastAsia" w:ascii="黑体" w:hAnsi="黑体" w:eastAsia="黑体"/>
          <w:sz w:val="32"/>
          <w:lang w:val="en-US" w:eastAsia="zh-CN"/>
        </w:rPr>
        <w:t>（</w:t>
      </w:r>
      <w:r>
        <w:rPr>
          <w:rFonts w:hint="eastAsia" w:ascii="楷体_GB2312" w:hAnsi="楷体_GB2312" w:eastAsia="楷体_GB2312" w:cs="楷体_GB2312"/>
          <w:b/>
          <w:bCs/>
          <w:sz w:val="28"/>
          <w:szCs w:val="28"/>
          <w:lang w:eastAsia="zh-CN"/>
        </w:rPr>
        <w:t>备注：需提交一份</w:t>
      </w:r>
      <w:r>
        <w:rPr>
          <w:rFonts w:hint="eastAsia" w:ascii="黑体" w:hAnsi="黑体" w:eastAsia="黑体"/>
          <w:sz w:val="32"/>
          <w:lang w:val="en-US" w:eastAsia="zh-CN"/>
        </w:rPr>
        <w:t>）</w:t>
      </w: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p>
      <w:pPr>
        <w:pStyle w:val="2"/>
        <w:rPr>
          <w:rFonts w:hint="eastAsia" w:ascii="黑体" w:hAnsi="黑体" w:eastAsia="黑体"/>
          <w:sz w:val="32"/>
          <w:lang w:val="en-US" w:eastAsia="zh-CN"/>
        </w:rPr>
      </w:pPr>
    </w:p>
    <w:sectPr>
      <w:pgSz w:w="11906" w:h="16838"/>
      <w:pgMar w:top="2268" w:right="1474" w:bottom="1814" w:left="1588" w:header="851" w:footer="136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8E9A50-E1B1-45FC-955F-FFB279BB49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90C0AB22-24DA-428F-9420-E75A75ED5DEA}"/>
  </w:font>
  <w:font w:name="仿宋_GB2312">
    <w:panose1 w:val="02010609030101010101"/>
    <w:charset w:val="86"/>
    <w:family w:val="modern"/>
    <w:pitch w:val="default"/>
    <w:sig w:usb0="00000001" w:usb1="080E0000" w:usb2="00000000" w:usb3="00000000" w:csb0="00040000" w:csb1="00000000"/>
    <w:embedRegular r:id="rId3" w:fontKey="{AE9DD3A6-FC09-479E-9A41-BE61D0E7EF16}"/>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F8280173-FCED-4C60-A84E-963AF47B18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2159" w:wrap="around" w:vAnchor="text" w:hAnchor="page" w:x="1259" w:y="-674"/>
      <w:jc w:val="center"/>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74</w:t>
    </w:r>
    <w:r>
      <w:rPr>
        <w:rFonts w:ascii="宋体" w:hAnsi="宋体"/>
        <w:sz w:val="28"/>
        <w:szCs w:val="28"/>
      </w:rPr>
      <w:fldChar w:fldCharType="end"/>
    </w:r>
    <w:r>
      <w:rPr>
        <w:rStyle w:val="9"/>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y="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FFD17"/>
    <w:multiLevelType w:val="singleLevel"/>
    <w:tmpl w:val="8E0FFD17"/>
    <w:lvl w:ilvl="0" w:tentative="0">
      <w:start w:val="1"/>
      <w:numFmt w:val="decimal"/>
      <w:suff w:val="nothing"/>
      <w:lvlText w:val="%1、"/>
      <w:lvlJc w:val="left"/>
    </w:lvl>
  </w:abstractNum>
  <w:abstractNum w:abstractNumId="1">
    <w:nsid w:val="E27E7303"/>
    <w:multiLevelType w:val="singleLevel"/>
    <w:tmpl w:val="E27E7303"/>
    <w:lvl w:ilvl="0" w:tentative="0">
      <w:start w:val="1"/>
      <w:numFmt w:val="decimal"/>
      <w:suff w:val="nothing"/>
      <w:lvlText w:val="%1、"/>
      <w:lvlJc w:val="left"/>
    </w:lvl>
  </w:abstractNum>
  <w:abstractNum w:abstractNumId="2">
    <w:nsid w:val="00000004"/>
    <w:multiLevelType w:val="singleLevel"/>
    <w:tmpl w:val="00000004"/>
    <w:lvl w:ilvl="0" w:tentative="0">
      <w:start w:val="1"/>
      <w:numFmt w:val="none"/>
      <w:lvlText w:val=""/>
      <w:lvlJc w:val="left"/>
      <w:pPr>
        <w:tabs>
          <w:tab w:val="left" w:pos="648"/>
        </w:tabs>
        <w:ind w:left="648" w:hanging="648"/>
      </w:pPr>
      <w:rPr>
        <w:rFonts w:hint="eastAsia"/>
      </w:rPr>
    </w:lvl>
  </w:abstractNum>
  <w:abstractNum w:abstractNumId="3">
    <w:nsid w:val="00000006"/>
    <w:multiLevelType w:val="multilevel"/>
    <w:tmpl w:val="0000000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A2E0391"/>
    <w:multiLevelType w:val="singleLevel"/>
    <w:tmpl w:val="0A2E0391"/>
    <w:lvl w:ilvl="0" w:tentative="0">
      <w:start w:val="1"/>
      <w:numFmt w:val="decimal"/>
      <w:suff w:val="nothing"/>
      <w:lvlText w:val="%1、"/>
      <w:lvlJc w:val="left"/>
      <w:pPr>
        <w:ind w:left="560" w:leftChars="0" w:firstLine="0" w:firstLineChars="0"/>
      </w:pPr>
    </w:lvl>
  </w:abstractNum>
  <w:abstractNum w:abstractNumId="5">
    <w:nsid w:val="18FF870E"/>
    <w:multiLevelType w:val="singleLevel"/>
    <w:tmpl w:val="18FF870E"/>
    <w:lvl w:ilvl="0" w:tentative="0">
      <w:start w:val="1"/>
      <w:numFmt w:val="decimal"/>
      <w:suff w:val="nothing"/>
      <w:lvlText w:val="%1、"/>
      <w:lvlJc w:val="left"/>
    </w:lvl>
  </w:abstractNum>
  <w:abstractNum w:abstractNumId="6">
    <w:nsid w:val="3042E2DA"/>
    <w:multiLevelType w:val="singleLevel"/>
    <w:tmpl w:val="3042E2DA"/>
    <w:lvl w:ilvl="0" w:tentative="0">
      <w:start w:val="1"/>
      <w:numFmt w:val="decimal"/>
      <w:suff w:val="nothing"/>
      <w:lvlText w:val="%1、"/>
      <w:lvlJc w:val="left"/>
    </w:lvl>
  </w:abstractNum>
  <w:abstractNum w:abstractNumId="7">
    <w:nsid w:val="661B80EB"/>
    <w:multiLevelType w:val="singleLevel"/>
    <w:tmpl w:val="661B80EB"/>
    <w:lvl w:ilvl="0" w:tentative="0">
      <w:start w:val="1"/>
      <w:numFmt w:val="decimal"/>
      <w:suff w:val="nothing"/>
      <w:lvlText w:val="%1、"/>
      <w:lvlJc w:val="left"/>
    </w:lvl>
  </w:abstractNum>
  <w:abstractNum w:abstractNumId="8">
    <w:nsid w:val="698EE778"/>
    <w:multiLevelType w:val="singleLevel"/>
    <w:tmpl w:val="698EE778"/>
    <w:lvl w:ilvl="0" w:tentative="0">
      <w:start w:val="1"/>
      <w:numFmt w:val="decimal"/>
      <w:suff w:val="nothing"/>
      <w:lvlText w:val="%1、"/>
      <w:lvlJc w:val="left"/>
    </w:lvl>
  </w:abstractNum>
  <w:abstractNum w:abstractNumId="9">
    <w:nsid w:val="6A1E3975"/>
    <w:multiLevelType w:val="singleLevel"/>
    <w:tmpl w:val="6A1E3975"/>
    <w:lvl w:ilvl="0" w:tentative="0">
      <w:start w:val="1"/>
      <w:numFmt w:val="chineseCounting"/>
      <w:suff w:val="nothing"/>
      <w:lvlText w:val="%1、"/>
      <w:lvlJc w:val="left"/>
      <w:rPr>
        <w:rFonts w:hint="eastAsia"/>
      </w:rPr>
    </w:lvl>
  </w:abstractNum>
  <w:num w:numId="1">
    <w:abstractNumId w:val="1"/>
  </w:num>
  <w:num w:numId="2">
    <w:abstractNumId w:val="0"/>
  </w:num>
  <w:num w:numId="3">
    <w:abstractNumId w:val="6"/>
  </w:num>
  <w:num w:numId="4">
    <w:abstractNumId w:val="7"/>
  </w:num>
  <w:num w:numId="5">
    <w:abstractNumId w:val="2"/>
  </w:num>
  <w:num w:numId="6">
    <w:abstractNumId w:val="3"/>
  </w:num>
  <w:num w:numId="7">
    <w:abstractNumId w:val="9"/>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YWM3MDI0ZDIxYzQ0NWI3NWNhN2M5ZWY3ZWY3YTkifQ=="/>
  </w:docVars>
  <w:rsids>
    <w:rsidRoot w:val="65B42FA6"/>
    <w:rsid w:val="002E6413"/>
    <w:rsid w:val="00496DA9"/>
    <w:rsid w:val="00D51F6B"/>
    <w:rsid w:val="015B4B61"/>
    <w:rsid w:val="018A1427"/>
    <w:rsid w:val="01A147D3"/>
    <w:rsid w:val="01A56261"/>
    <w:rsid w:val="01B35738"/>
    <w:rsid w:val="02AB3D4B"/>
    <w:rsid w:val="035529CC"/>
    <w:rsid w:val="03D1453C"/>
    <w:rsid w:val="0414194A"/>
    <w:rsid w:val="04246B16"/>
    <w:rsid w:val="049D76C3"/>
    <w:rsid w:val="04D71FC2"/>
    <w:rsid w:val="051F79CB"/>
    <w:rsid w:val="054516BB"/>
    <w:rsid w:val="06457370"/>
    <w:rsid w:val="0788023B"/>
    <w:rsid w:val="08C90A87"/>
    <w:rsid w:val="09371E95"/>
    <w:rsid w:val="095E0C73"/>
    <w:rsid w:val="09772BD9"/>
    <w:rsid w:val="0A877A05"/>
    <w:rsid w:val="0A965773"/>
    <w:rsid w:val="0AE918B4"/>
    <w:rsid w:val="0B035FED"/>
    <w:rsid w:val="0BCB47CB"/>
    <w:rsid w:val="0C137C7D"/>
    <w:rsid w:val="0C48085D"/>
    <w:rsid w:val="0DBF68FD"/>
    <w:rsid w:val="0DC67941"/>
    <w:rsid w:val="0DCD662E"/>
    <w:rsid w:val="0DD9119B"/>
    <w:rsid w:val="0E1A6F83"/>
    <w:rsid w:val="0E2E5412"/>
    <w:rsid w:val="0E334050"/>
    <w:rsid w:val="0EF600FC"/>
    <w:rsid w:val="10161B1E"/>
    <w:rsid w:val="10521CAA"/>
    <w:rsid w:val="10565EB7"/>
    <w:rsid w:val="10730C38"/>
    <w:rsid w:val="10D45800"/>
    <w:rsid w:val="110E3E23"/>
    <w:rsid w:val="11380EA0"/>
    <w:rsid w:val="115820C3"/>
    <w:rsid w:val="12A15073"/>
    <w:rsid w:val="133B07D3"/>
    <w:rsid w:val="138B7AE3"/>
    <w:rsid w:val="1590794F"/>
    <w:rsid w:val="159A6FF2"/>
    <w:rsid w:val="162E461F"/>
    <w:rsid w:val="16484E3A"/>
    <w:rsid w:val="16646293"/>
    <w:rsid w:val="1674297A"/>
    <w:rsid w:val="16D72F09"/>
    <w:rsid w:val="16F720CE"/>
    <w:rsid w:val="17B2236A"/>
    <w:rsid w:val="17E12A82"/>
    <w:rsid w:val="183F2B14"/>
    <w:rsid w:val="18644328"/>
    <w:rsid w:val="187B578B"/>
    <w:rsid w:val="18800FC5"/>
    <w:rsid w:val="19267CFD"/>
    <w:rsid w:val="196842EC"/>
    <w:rsid w:val="19D76D7C"/>
    <w:rsid w:val="19E25E4D"/>
    <w:rsid w:val="1A073B05"/>
    <w:rsid w:val="1ACE5615"/>
    <w:rsid w:val="1AF23E6D"/>
    <w:rsid w:val="1B2F50C2"/>
    <w:rsid w:val="1B674147"/>
    <w:rsid w:val="1BAD5FE6"/>
    <w:rsid w:val="1BE8741E"/>
    <w:rsid w:val="1BFE6842"/>
    <w:rsid w:val="1C223FAC"/>
    <w:rsid w:val="1C9378D2"/>
    <w:rsid w:val="1CD4456D"/>
    <w:rsid w:val="1D6D0123"/>
    <w:rsid w:val="1E470974"/>
    <w:rsid w:val="1E5870F4"/>
    <w:rsid w:val="1F0E718B"/>
    <w:rsid w:val="1F15637C"/>
    <w:rsid w:val="1F7F7C9A"/>
    <w:rsid w:val="1FF5319E"/>
    <w:rsid w:val="20032679"/>
    <w:rsid w:val="20B27D74"/>
    <w:rsid w:val="20D83B05"/>
    <w:rsid w:val="21463165"/>
    <w:rsid w:val="21B027D1"/>
    <w:rsid w:val="21EE1107"/>
    <w:rsid w:val="21F20BF7"/>
    <w:rsid w:val="23112A4E"/>
    <w:rsid w:val="23643678"/>
    <w:rsid w:val="240B4F92"/>
    <w:rsid w:val="24363A62"/>
    <w:rsid w:val="25305E4B"/>
    <w:rsid w:val="257A32FD"/>
    <w:rsid w:val="258A26DC"/>
    <w:rsid w:val="25CA7795"/>
    <w:rsid w:val="26434D82"/>
    <w:rsid w:val="26606A77"/>
    <w:rsid w:val="266332D6"/>
    <w:rsid w:val="26D44D6F"/>
    <w:rsid w:val="26E03714"/>
    <w:rsid w:val="287C746C"/>
    <w:rsid w:val="28B32F0C"/>
    <w:rsid w:val="28C01A4F"/>
    <w:rsid w:val="29E71A07"/>
    <w:rsid w:val="2A0239A1"/>
    <w:rsid w:val="2A1A7A9F"/>
    <w:rsid w:val="2A9C7066"/>
    <w:rsid w:val="2ACB1CEF"/>
    <w:rsid w:val="2AD6158E"/>
    <w:rsid w:val="2B0D51EE"/>
    <w:rsid w:val="2B8B65D1"/>
    <w:rsid w:val="2BA4714E"/>
    <w:rsid w:val="2BFC7F66"/>
    <w:rsid w:val="2D870D8D"/>
    <w:rsid w:val="2D9C21A5"/>
    <w:rsid w:val="2DDC36EC"/>
    <w:rsid w:val="2DE87855"/>
    <w:rsid w:val="2EA63495"/>
    <w:rsid w:val="2EDD31BD"/>
    <w:rsid w:val="2F0106CB"/>
    <w:rsid w:val="2F3C1703"/>
    <w:rsid w:val="2FEE585D"/>
    <w:rsid w:val="311A1F18"/>
    <w:rsid w:val="3140197F"/>
    <w:rsid w:val="325F4087"/>
    <w:rsid w:val="32AA70A1"/>
    <w:rsid w:val="32B93313"/>
    <w:rsid w:val="335A484E"/>
    <w:rsid w:val="345614B9"/>
    <w:rsid w:val="34637732"/>
    <w:rsid w:val="34AE4E51"/>
    <w:rsid w:val="34D83C7C"/>
    <w:rsid w:val="356D472F"/>
    <w:rsid w:val="35887450"/>
    <w:rsid w:val="358B38F5"/>
    <w:rsid w:val="35D20C0D"/>
    <w:rsid w:val="35DE1766"/>
    <w:rsid w:val="36714388"/>
    <w:rsid w:val="37933BBB"/>
    <w:rsid w:val="383218F5"/>
    <w:rsid w:val="384E2CE4"/>
    <w:rsid w:val="38726196"/>
    <w:rsid w:val="38767A34"/>
    <w:rsid w:val="38C509BB"/>
    <w:rsid w:val="38EE00F7"/>
    <w:rsid w:val="399B34CA"/>
    <w:rsid w:val="3A241712"/>
    <w:rsid w:val="3A4F38E7"/>
    <w:rsid w:val="3A8F1281"/>
    <w:rsid w:val="3AEB24A7"/>
    <w:rsid w:val="3B1672AC"/>
    <w:rsid w:val="3B4F0A10"/>
    <w:rsid w:val="3BB371F1"/>
    <w:rsid w:val="3BE0251A"/>
    <w:rsid w:val="3C6B3628"/>
    <w:rsid w:val="3C6E68F5"/>
    <w:rsid w:val="3CEC5111"/>
    <w:rsid w:val="3D42082D"/>
    <w:rsid w:val="3DB80AEF"/>
    <w:rsid w:val="3E5F0F6A"/>
    <w:rsid w:val="3EE002FD"/>
    <w:rsid w:val="3FDC66B6"/>
    <w:rsid w:val="40255116"/>
    <w:rsid w:val="40736F4F"/>
    <w:rsid w:val="40867E00"/>
    <w:rsid w:val="40C8165D"/>
    <w:rsid w:val="41076015"/>
    <w:rsid w:val="411554BF"/>
    <w:rsid w:val="419742EC"/>
    <w:rsid w:val="425C413F"/>
    <w:rsid w:val="434F5EBB"/>
    <w:rsid w:val="43B77A07"/>
    <w:rsid w:val="44496945"/>
    <w:rsid w:val="450D1720"/>
    <w:rsid w:val="451172A8"/>
    <w:rsid w:val="45203FE7"/>
    <w:rsid w:val="455455A1"/>
    <w:rsid w:val="45702400"/>
    <w:rsid w:val="46146ADE"/>
    <w:rsid w:val="471825FE"/>
    <w:rsid w:val="477636EE"/>
    <w:rsid w:val="479A6483"/>
    <w:rsid w:val="47BE31A6"/>
    <w:rsid w:val="47CA56A6"/>
    <w:rsid w:val="47E0136E"/>
    <w:rsid w:val="48C46742"/>
    <w:rsid w:val="494B3BEF"/>
    <w:rsid w:val="49521DF7"/>
    <w:rsid w:val="4957564D"/>
    <w:rsid w:val="49BD75C7"/>
    <w:rsid w:val="4A8440ED"/>
    <w:rsid w:val="4AB27493"/>
    <w:rsid w:val="4AC447A8"/>
    <w:rsid w:val="4ACF1226"/>
    <w:rsid w:val="4AE64EED"/>
    <w:rsid w:val="4B413ED2"/>
    <w:rsid w:val="4B5B70C0"/>
    <w:rsid w:val="4BBF1D3E"/>
    <w:rsid w:val="4BDC1E4C"/>
    <w:rsid w:val="4E3715BC"/>
    <w:rsid w:val="4F384FA1"/>
    <w:rsid w:val="4F5D6240"/>
    <w:rsid w:val="4FEF13A0"/>
    <w:rsid w:val="500B1FEF"/>
    <w:rsid w:val="50B955E4"/>
    <w:rsid w:val="511D2CEB"/>
    <w:rsid w:val="51383FC9"/>
    <w:rsid w:val="513F03D9"/>
    <w:rsid w:val="516C72A2"/>
    <w:rsid w:val="5182380A"/>
    <w:rsid w:val="522602C5"/>
    <w:rsid w:val="52C27FEE"/>
    <w:rsid w:val="535910A0"/>
    <w:rsid w:val="53982AFD"/>
    <w:rsid w:val="53AD0EA5"/>
    <w:rsid w:val="53B500D2"/>
    <w:rsid w:val="5476716E"/>
    <w:rsid w:val="54AC485C"/>
    <w:rsid w:val="554D7917"/>
    <w:rsid w:val="55804611"/>
    <w:rsid w:val="55A7171D"/>
    <w:rsid w:val="55EC35D4"/>
    <w:rsid w:val="568357E0"/>
    <w:rsid w:val="579E26AC"/>
    <w:rsid w:val="58333CD7"/>
    <w:rsid w:val="5861724B"/>
    <w:rsid w:val="586C7FA6"/>
    <w:rsid w:val="58A62CF4"/>
    <w:rsid w:val="58EF061F"/>
    <w:rsid w:val="59117E0B"/>
    <w:rsid w:val="59A33FA9"/>
    <w:rsid w:val="59AF294E"/>
    <w:rsid w:val="59BE131C"/>
    <w:rsid w:val="5A3C4A58"/>
    <w:rsid w:val="5B0A0784"/>
    <w:rsid w:val="5B7E4ED2"/>
    <w:rsid w:val="5B8816A9"/>
    <w:rsid w:val="5C1F239C"/>
    <w:rsid w:val="5CA63E36"/>
    <w:rsid w:val="5CB63FF4"/>
    <w:rsid w:val="5D1A6C78"/>
    <w:rsid w:val="5D4D6706"/>
    <w:rsid w:val="5E2D4789"/>
    <w:rsid w:val="5E316028"/>
    <w:rsid w:val="5E331729"/>
    <w:rsid w:val="5F4F0E5B"/>
    <w:rsid w:val="5FC67260"/>
    <w:rsid w:val="5FD4310E"/>
    <w:rsid w:val="60877DDB"/>
    <w:rsid w:val="60A11B02"/>
    <w:rsid w:val="60FA39A4"/>
    <w:rsid w:val="61112641"/>
    <w:rsid w:val="61297EAB"/>
    <w:rsid w:val="61660D02"/>
    <w:rsid w:val="61842912"/>
    <w:rsid w:val="6186795C"/>
    <w:rsid w:val="619723CF"/>
    <w:rsid w:val="61E85121"/>
    <w:rsid w:val="6238214D"/>
    <w:rsid w:val="627F3928"/>
    <w:rsid w:val="6328118F"/>
    <w:rsid w:val="63570F67"/>
    <w:rsid w:val="6401649C"/>
    <w:rsid w:val="64300B2F"/>
    <w:rsid w:val="64343245"/>
    <w:rsid w:val="64550596"/>
    <w:rsid w:val="64AE59CF"/>
    <w:rsid w:val="64CF20F6"/>
    <w:rsid w:val="64DE67DD"/>
    <w:rsid w:val="65442AE4"/>
    <w:rsid w:val="654A11BE"/>
    <w:rsid w:val="65841133"/>
    <w:rsid w:val="65B42FA6"/>
    <w:rsid w:val="65D976D1"/>
    <w:rsid w:val="65F03675"/>
    <w:rsid w:val="66E071CA"/>
    <w:rsid w:val="671858B9"/>
    <w:rsid w:val="6753700F"/>
    <w:rsid w:val="67D55C76"/>
    <w:rsid w:val="680D735E"/>
    <w:rsid w:val="682B3AE8"/>
    <w:rsid w:val="685F7C35"/>
    <w:rsid w:val="686E1C26"/>
    <w:rsid w:val="68A32E14"/>
    <w:rsid w:val="68C83E6B"/>
    <w:rsid w:val="68DC3054"/>
    <w:rsid w:val="694E03B6"/>
    <w:rsid w:val="6A4C18E0"/>
    <w:rsid w:val="6B951021"/>
    <w:rsid w:val="6BEA5A68"/>
    <w:rsid w:val="6BFF4C35"/>
    <w:rsid w:val="6DD13DAD"/>
    <w:rsid w:val="6DE6443E"/>
    <w:rsid w:val="6E795DE1"/>
    <w:rsid w:val="6EAB3BD4"/>
    <w:rsid w:val="700D7F77"/>
    <w:rsid w:val="7077495C"/>
    <w:rsid w:val="716D33C3"/>
    <w:rsid w:val="720626EF"/>
    <w:rsid w:val="725B321B"/>
    <w:rsid w:val="73874B8C"/>
    <w:rsid w:val="73A62BBC"/>
    <w:rsid w:val="741331F4"/>
    <w:rsid w:val="74C07CAE"/>
    <w:rsid w:val="7521074C"/>
    <w:rsid w:val="75511D1C"/>
    <w:rsid w:val="757B2D90"/>
    <w:rsid w:val="759929D8"/>
    <w:rsid w:val="75CA0DE4"/>
    <w:rsid w:val="75E31EA6"/>
    <w:rsid w:val="75E654F2"/>
    <w:rsid w:val="768947FB"/>
    <w:rsid w:val="772D2981"/>
    <w:rsid w:val="77391111"/>
    <w:rsid w:val="77816E37"/>
    <w:rsid w:val="77A47413"/>
    <w:rsid w:val="782B2C12"/>
    <w:rsid w:val="787E7C64"/>
    <w:rsid w:val="794B56B4"/>
    <w:rsid w:val="79F93A46"/>
    <w:rsid w:val="79FD2E0A"/>
    <w:rsid w:val="7A33511E"/>
    <w:rsid w:val="7A3525A4"/>
    <w:rsid w:val="7A5073DE"/>
    <w:rsid w:val="7A8D418E"/>
    <w:rsid w:val="7A9B68AB"/>
    <w:rsid w:val="7B2368A0"/>
    <w:rsid w:val="7B984849"/>
    <w:rsid w:val="7C0C6C04"/>
    <w:rsid w:val="7C185010"/>
    <w:rsid w:val="7C1D1542"/>
    <w:rsid w:val="7CE04A49"/>
    <w:rsid w:val="7CF20C20"/>
    <w:rsid w:val="7D30374A"/>
    <w:rsid w:val="7D382AD7"/>
    <w:rsid w:val="7D3E65BF"/>
    <w:rsid w:val="7D637428"/>
    <w:rsid w:val="7D6E4C06"/>
    <w:rsid w:val="7DE0196E"/>
    <w:rsid w:val="7E1077B1"/>
    <w:rsid w:val="7E160F08"/>
    <w:rsid w:val="7E50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32"/>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Times New Roman" w:hAnsi="Times New Roman" w:eastAsia="宋体" w:cs="Times New Roman"/>
    </w:rPr>
  </w:style>
  <w:style w:type="paragraph" w:customStyle="1" w:styleId="10">
    <w:name w:val="p0"/>
    <w:basedOn w:val="1"/>
    <w:qFormat/>
    <w:uiPriority w:val="0"/>
    <w:pPr>
      <w:widowControl/>
    </w:pPr>
    <w:rPr>
      <w:rFonts w:ascii="Times New Roman" w:hAnsi="Times New Roman" w:eastAsia="宋体" w:cs="Times New Roman"/>
      <w:kern w:val="0"/>
      <w:sz w:val="32"/>
      <w:szCs w:val="32"/>
    </w:rPr>
  </w:style>
  <w:style w:type="paragraph" w:styleId="11">
    <w:name w:val="List Paragraph"/>
    <w:basedOn w:val="1"/>
    <w:qFormat/>
    <w:uiPriority w:val="1"/>
    <w:pPr>
      <w:ind w:left="328" w:firstLine="638"/>
      <w:jc w:val="both"/>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6700</Words>
  <Characters>6833</Characters>
  <Lines>0</Lines>
  <Paragraphs>0</Paragraphs>
  <TotalTime>7</TotalTime>
  <ScaleCrop>false</ScaleCrop>
  <LinksUpToDate>false</LinksUpToDate>
  <CharactersWithSpaces>7395</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2022-04-13T07:18:00Z</dcterms:created>
  <dc:creator>高毛萭茉'ick</dc:creator>
  <cp:lastModifiedBy>如水</cp:lastModifiedBy>
  <cp:lastPrinted>2022-06-21T03:55:00Z</cp:lastPrinted>
  <dcterms:modified xsi:type="dcterms:W3CDTF">2022-06-23T01:56:39Z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F3884CC175B648F09C335B38DFF76DDB</vt:lpwstr>
  </property>
</Properties>
</file>