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一、食品农产品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食品中污染物限量》，GB 2763-2021《食品安全国家标准 食品中农药最大残留限量》，GB 22556-2008《豆芽卫生标准》，《国家食品药品监督管理总局 农业部 国家卫生和计划生育委员会关于豆芽生产过程中禁止使用6-苄基腺嘌呤等物质的公告（2015年第11号）》，GB 19300-2014《食品安全国家标准 坚果与籽类食品》，GB 31650-2019《食品安全国家标准 食品中兽药最大残留限量》，中华人民共和国农业农村部公告第250号《食品动物中禁止使用的药品及其他化合物清单》。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毒死蜱，氧乐果，氟虫腈，铅(以Pb计)，镉(以Cd计)，铬(以Cr计)，啶虫脒，吡虫啉，敌敌畏，甲基异柳磷，甲拌磷，亚硫酸盐（以SO₂计），6-苄基腺嘌呤（6-BA），4-氯苯氧乙酸钠 （以 4-氯苯氧乙酸计），腈苯唑，噻虫嗪，苯醚甲环唑，丙溴磷，克百威，水胺硫磷，三唑磷，多菌灵，氯氰菊酯和高效氯氰菊酯，甲胺磷，灭蝇胺，乙酰甲胺磷，腐霉利，过氧化值(以脂肪计)，酸价(以脂肪计)(KOH)，黄曲霉毒素B₁，甲硝唑，呋喃唑酮代谢物，氯霉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14934-2016《食品安全国家标准 消毒餐（饮）具》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7099-2015《食品安全国家标准 糕点、面包》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整顿办函〔2011〕1号《关于印发〈食品中可能违法添加的非食用物质和易滥用的食品添加剂品种名单（第五批）〉的通知》。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，山梨酸及其钾盐（以山梨酸计），脱氢乙酸及其钠盐（以脱氢乙酸计），糖精钠（以糖精计），铅(以Pb计)，丙酸及其钠盐、钙盐（以丙酸计），铝的残留量(干样品，以Al计)，亚硝酸盐(以亚硝酸钠计)，防腐剂混合使用时各自用量占其最大使用量的比例之和，阴离子合成洗涤剂（以十二烷基苯磺酸钠计），大肠菌群，酸价(以脂肪计)（KOH），过氧化值(以脂肪计)，吗啡，那可丁，可待因，罂粟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2713-2015《食品安全国家标准 淀粉制品》，GB 2760-2014《食品安全国家标准 食品添加剂使用标准》，《国家卫生计生委关于批准β-半乳糖苷酶为食品添加剂新品种等的公告（2015年 第1号）》，GB 2762-2017《食品安全国家标准 食品中污染物限量》，GB/T 23587-2009《粉条》。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二氧化硫残留量,铝的残留量(干样品，以Al计),铅(以Pb计),苯甲酸及其钠盐（以苯甲酸计）,山梨酸及其钾盐（以山梨酸计）。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四、调味品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18187-2000《酿造食醋》，GB 2760-2014《食品安全国家标准 食品添加剂使用标准》，GB 2719-2018《食品安全国家标准 食醋》，GB/T 18186-2000《酿造酱油》，GB 2717-2018《食品安全国家标准 酱油》，T/CBJ 8101-2019《谷物酿造料酒》，整顿办函〔2011〕1号《关于印发〈食品中可能违法添加的非食用物质和易滥用的食品添加剂品种名单（第五批）〉的通知》。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总酸(以乙酸计)，不挥发酸(以乳酸计)，苯甲酸及其钠盐（以苯甲酸计），山梨酸及其钾盐（以山梨酸计），脱氢乙酸及其钠盐（以脱氢乙酸计），防腐剂混合使用时各自用量占其最大使用量的比例之和，氨基酸态氮，糖精钠（以糖精计），甜蜜素(以环己基氨基磺酸计)，三氯蔗糖，对羟基苯甲酸酯类及其钠盐（以对羟基苯甲酸计），苏丹红Ⅰ，苏丹红Ⅳ，苏丹红Ⅲ，苏丹红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五、豆制品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2712-2014《食品安全国家标准 豆制品》，GB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山梨酸及其钾盐（以山梨酸计），糖精钠（以糖精计），铝的残留量(干样品，以Al计)，苯甲酸及其钠盐（以苯甲酸计），脱氢乙酸及其钠盐（以脱氢乙酸计），大肠菌群，铅(以Pb计)。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六、方便食品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17400-2015《食品安全国家标准 方便面》,GB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水分,酸价(以脂肪计)(KOH),过氧化值(以脂肪计),菌落总数,大肠菌群。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  <w:t>七、糕点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抽检依据GB/T 22475-2008《沙琪玛》,GB 2760-2014《食品安全国家标准 食品添加剂使用标准》,GB 7099-2015《食品安全国家标准 糕点、面包》,GB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酸价(以脂肪计)（KOH）,过氧化值(以脂肪计),铅(以Pb计),苯甲酸及其钠盐（以苯甲酸计）,山梨酸及其钾盐（以山梨酸计）,脱氢乙酸及其钠盐（以脱氢乙酸计）,三氯蔗糖,防腐剂混合使用时各自用量占其最大使用量的比例之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  <w:t>八、罐头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QB/T 1379-2014《梨罐头》,GB 7098-2015《食品安全国家标准 罐头食品》,GB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苯甲酸及其钠盐（以苯甲酸计）,山梨酸及其钾盐（以山梨酸计）,糖精钠（以糖精计）,甜蜜素（以环己基氨基磺酸计）,阿斯巴甜,日落黄,柠檬黄,商业无菌。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  <w:t>九、粮食加工品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卫生部公告〔2011〕第4号《卫生部等7部门关于撤销食品添加剂过氧化苯甲酰、过氧化钙的公告》，GB 2761-2017《食品安全国家标准 食品中真菌毒素限量》，GB/T 1355-1986《小麦粉》，GB 2762-2017《食品安全国家标准 食品中污染物限量》，GB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bidi="ar"/>
        </w:rPr>
        <w:t>赭曲霉毒素A，黄曲霉毒素B₁，过氧化苯甲酰，镉(以Cd计)，铅(以Pb计)，苯甲酸及其钠盐（以苯甲酸计），山梨酸及其钾盐（以山梨酸计），脱氢乙酸及其钠盐（以脱氢乙酸计），铅（以Pb计）。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  <w:t>十、肉制品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抽检依据GB/T 20712-2006《火腿肠》,GB 2760-2014《食品安全国家标准 食品添加剂使用标准》,GB 2762-2017《食品安全国家标准 食品中污染物限量》,GB 2726-2016《食品安全国家标准 熟肉制品》,整顿办函〔2011〕1号《关于印发〈食品中可能违法添加的非食用物质和易滥用的食品添加剂品种名单（第五批）〉的通知》,GB 29921-2021《食品安全国家标准 预包装食品中致病菌限量》。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山梨酸及其钾盐（以山梨酸计）,脱氢乙酸及其钠盐（以脱氢乙酸计）,防腐剂混合使用时各自用量占其最大使用量的比例之和,胭脂红,菌落总数,大肠菌群,沙门氏菌,金黄色葡萄球菌,单核细胞增生李斯特氏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  <w:t>十一、食用油、油脂及其制品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2716-2018《食品安全国家标准 植物油》。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酸价(KOH),极性组分。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  <w:t>十二、蔬菜制品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2714-2015《食品安全国家标准 酱腌菜》,GB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苯甲酸及其钠盐（以苯甲酸计）,脱氢乙酸及其钠盐（以脱氢乙酸计）,糖精钠（以糖精计）,防腐剂混合使用时各自用量占其最大使用量的比例之和,甜蜜素（以环己基氨基磺酸计）,铅(以Pb计)。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5430E6"/>
    <w:multiLevelType w:val="singleLevel"/>
    <w:tmpl w:val="555430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4F427F"/>
    <w:rsid w:val="13BD44C2"/>
    <w:rsid w:val="14791775"/>
    <w:rsid w:val="149E5B80"/>
    <w:rsid w:val="15DE0157"/>
    <w:rsid w:val="17BA432C"/>
    <w:rsid w:val="19A73118"/>
    <w:rsid w:val="19C51CB1"/>
    <w:rsid w:val="1A556F3D"/>
    <w:rsid w:val="1CF0262F"/>
    <w:rsid w:val="1D064575"/>
    <w:rsid w:val="1DDE1BC5"/>
    <w:rsid w:val="1DE41214"/>
    <w:rsid w:val="1E0070AA"/>
    <w:rsid w:val="1F2E043B"/>
    <w:rsid w:val="1F562061"/>
    <w:rsid w:val="202B1BD0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AED1B86"/>
    <w:rsid w:val="2BF40179"/>
    <w:rsid w:val="2CD7751B"/>
    <w:rsid w:val="2E365CEC"/>
    <w:rsid w:val="2E535131"/>
    <w:rsid w:val="2EBA3790"/>
    <w:rsid w:val="301E705B"/>
    <w:rsid w:val="3151423C"/>
    <w:rsid w:val="334A39EA"/>
    <w:rsid w:val="33936356"/>
    <w:rsid w:val="346B3E7E"/>
    <w:rsid w:val="34AE1921"/>
    <w:rsid w:val="353D7F83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864749"/>
    <w:rsid w:val="3EC45317"/>
    <w:rsid w:val="3F2741B9"/>
    <w:rsid w:val="404B3B44"/>
    <w:rsid w:val="406B2550"/>
    <w:rsid w:val="413A3A34"/>
    <w:rsid w:val="417D26DA"/>
    <w:rsid w:val="41E9351B"/>
    <w:rsid w:val="435C7FD9"/>
    <w:rsid w:val="43B753A5"/>
    <w:rsid w:val="446631B3"/>
    <w:rsid w:val="448E38CD"/>
    <w:rsid w:val="48527ABA"/>
    <w:rsid w:val="48F02E22"/>
    <w:rsid w:val="49F51D6E"/>
    <w:rsid w:val="4ACC7988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C8D66C7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2601</Words>
  <Characters>3097</Characters>
  <Lines>18</Lines>
  <Paragraphs>5</Paragraphs>
  <TotalTime>2</TotalTime>
  <ScaleCrop>false</ScaleCrop>
  <LinksUpToDate>false</LinksUpToDate>
  <CharactersWithSpaces>3183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2022-05-25T02:49:01Z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257CD373D57A48EAA3057A13F02523AF</vt:lpwstr>
  </property>
</Properties>
</file>