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bookmarkStart w:id="0" w:name="_GoBack"/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一、食品农产品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19300-2014《食品安全国家标准 坚果与籽类食品》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2707-2016《食品安全国家标准 鲜(冻)畜、禽产品》、GB 2761-2017《食品安全国家标准 食品中真菌毒素限量》、GB 2762-2017《食品安全国家标准 食品中污染物限量》、GB 2763-2021《食品安全国家标准 食品中农药最大残留限量》、GB 31650-2019《食品安全国家标准 食品中兽药最大残留限量》、农业农村部公告第250号《食品动物中禁止使用的药品及其他化合物清单》、整顿办函[2010]50号《食品中可能违法添加的非食用物质和易滥用的食品添加剂名单(第四批)》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阿维菌素、百菌清、倍硫磷、苯醚甲环唑、吡虫啉、吡唑醚菌酯、丙溴磷、哒螨灵、狄氏剂、敌敌畏、地美硝唑、地塞米松、啶虫脒、毒死蜱、多菌灵、多西环素、恩诺沙星、呋喃西林代谢物、呋喃唑酮代谢物、氟苯尼考、氟虫腈、氟环唑、腐霉利、镉（以Cd计）、过氧化值(以脂肪计)、黄曲霉毒素B₁、磺胺类(总量)、挥发性盐基氮、己唑醇、甲氨基阿维菌素苯甲酸盐、甲胺磷、甲拌磷、甲基异柳磷、甲氰菊酯、甲硝唑、甲氧苄啶、腈苯唑、克百威、克伦特罗、莱克多巴胺、乐果、联苯菊酯、林可霉素、氯吡脲、氯氟氰菊酯和高效氯氟氰菊酯、氯霉素、氯氰菊酯和高效氯氰菊酯、氯唑磷、嘧霉胺、灭蝇胺、铅(以Pb计)、氰戊菊酯和S-氰戊菊酯、噻虫胺、噻虫嗪、三唑磷、杀扑磷、沙丁胺醇、霜霉威和霜霉威盐酸盐、水胺硫磷、酸价(以脂肪计)、土霉素/金霉素/四环素(组合含量)、五氯酚酸钠(以五氯酚计)、烯酰吗啉、烯唑醇、辛硫磷、溴氰菊酯、氧乐果、乙螨唑、乙酰甲胺磷、异丙威、总砷(以As计)、唑虫酰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食品中污染物限量》、国家卫生计生委关于批准β-半乳糖苷酶为食品添加剂新品种等的公告（2015年第1号）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苯甲酸及其钠盐(以苯甲酸计)、二氧化硫残留量、铝的残留量(干样品，以Al计)、铅(以Pb计)、山梨酸及其钾盐（以山梨酸计）。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方便食品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苯甲酸及其钠盐(以苯甲酸计)、三氯蔗糖、山梨酸及其钾盐(以山梨酸计)、糖精钠(以糖精计)、脱氢乙酸及其钠盐(以脱氢乙酸计)。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26878-2011 《食品安全国家标准 食用盐碘含量》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2721-2015《食品安全国家标准 食用盐》、GB 2760-2014《食品安全国家标准 食品添加剂使用标准》、GB 2762-2017《食品安全国家标准 食品中污染物限量》、GB/T 18186-2000《酿造酱油》、GB/T 18187-2000《酿造食醋》、GB/T 8967-2007《谷氨酸钠(味精)》、NY/T 1040-2021《绿色食品 食用盐》、SB/T 10371-2003《鸡精调味料》、产品明示标准及质量要求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氨基酸态氮(以氮计)、铵盐(以占氨基酸态氮的百分比计)、钡(以Ba计)、苯甲酸及其钠盐(以苯甲酸计)、不挥发酸(以乳酸计)、呈味核苷酸二钠、碘(以I计)、对羟基苯甲酸乙酯及其钠盐(以对羟基苯甲酸计)、对羟基苯甲酸酯类及其钠盐(以对羟基苯甲酸计)、镉(以Cd计)、谷氨酸钠、氯化钠(以湿基计)、铅(以Pb计)、全氮(以氮计)、山梨酸及其钾盐(以山梨酸计)、糖精钠(以糖精计)、甜蜜素(以环己基氨基磺酸计)、脱氢乙酸及其钠盐(以脱氢乙酸计)、亚铁氰化钾/亚铁氰化钠(以[Fe(CN)₆]⁴⁻计)、总砷(以As计)、总酸(以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饮料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19298-2014《食品安全国家标准 包装饮用水》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2762-2017《食品安全国家标准 食品中污染物限量》、GB 7101-2015《食品安全国家标准 饮料》、GB/T 21733-2008《茶饮料》、产品明示标准及质量要求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茶多酚、大肠菌群、耗氧量(以O₂计)、菌落总数、咖啡因、三氯甲烷、铜绿假单胞菌、脱氢乙酸及其钠盐(以脱氢乙酸计)、溴酸盐、亚硝酸盐(以NO₂⁻计)、阴离子合成洗涤剂、余氯(游离氯)。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2EF5A13"/>
    <w:rsid w:val="038C7D0D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7DA4A5F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C1D49BE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5E3388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1563</Words>
  <Characters>1820</Characters>
  <Lines>18</Lines>
  <Paragraphs>5</Paragraphs>
  <TotalTime>20</TotalTime>
  <ScaleCrop>false</ScaleCrop>
  <LinksUpToDate>false</LinksUpToDate>
  <CharactersWithSpaces>1864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2022-05-19T08:37:55Z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257CD373D57A48EAA3057A13F02523AF</vt:lpwstr>
  </property>
</Properties>
</file>