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380" w:lineRule="exact"/>
        <w:jc w:val="both"/>
        <w:rPr>
          <w:rStyle w:val="7"/>
          <w:rFonts w:hint="default" w:ascii="仿宋_GB2312" w:hAnsi="仿宋_GB2312" w:eastAsia="仿宋_GB2312" w:cs="仿宋_GB2312"/>
          <w:spacing w:val="-10"/>
          <w:sz w:val="28"/>
          <w:szCs w:val="28"/>
          <w:lang w:val="en-US" w:eastAsia="zh-CN"/>
        </w:rPr>
      </w:pPr>
      <w:r>
        <w:rPr>
          <w:rStyle w:val="7"/>
          <w:rFonts w:hint="eastAsia" w:ascii="仿宋_GB2312" w:hAnsi="仿宋_GB2312" w:eastAsia="仿宋_GB2312" w:cs="仿宋_GB2312"/>
          <w:spacing w:val="-10"/>
          <w:sz w:val="28"/>
          <w:szCs w:val="28"/>
          <w:lang w:val="en-US" w:eastAsia="zh-CN"/>
        </w:rPr>
        <w:t>附件7</w:t>
      </w:r>
    </w:p>
    <w:p>
      <w:pPr>
        <w:spacing w:beforeLines="100" w:line="600" w:lineRule="exact"/>
        <w:jc w:val="center"/>
        <w:textAlignment w:val="auto"/>
        <w:rPr>
          <w:rStyle w:val="7"/>
          <w:rFonts w:ascii="方正小标宋简体" w:hAnsi="黑体" w:eastAsia="方正小标宋简体" w:cs="Times New Roman"/>
          <w:sz w:val="44"/>
          <w:szCs w:val="44"/>
        </w:rPr>
      </w:pPr>
      <w:r>
        <w:rPr>
          <w:rStyle w:val="7"/>
          <w:rFonts w:hint="eastAsia" w:ascii="方正小标宋简体" w:hAnsi="黑体" w:eastAsia="方正小标宋简体" w:cs="方正小标宋简体"/>
          <w:sz w:val="44"/>
          <w:szCs w:val="44"/>
        </w:rPr>
        <w:t>灞桥区</w:t>
      </w:r>
      <w:r>
        <w:rPr>
          <w:rStyle w:val="7"/>
          <w:rFonts w:hint="eastAsia" w:ascii="方正小标宋简体" w:hAnsi="黑体" w:eastAsia="方正小标宋简体" w:cs="方正小标宋简体"/>
          <w:sz w:val="44"/>
          <w:szCs w:val="44"/>
          <w:lang w:eastAsia="zh-CN"/>
        </w:rPr>
        <w:t>灞桥</w:t>
      </w:r>
      <w:r>
        <w:rPr>
          <w:rStyle w:val="7"/>
          <w:rFonts w:hint="eastAsia" w:ascii="方正小标宋简体" w:hAnsi="黑体" w:eastAsia="方正小标宋简体" w:cs="方正小标宋简体"/>
          <w:sz w:val="44"/>
          <w:szCs w:val="44"/>
        </w:rPr>
        <w:t>街道</w:t>
      </w:r>
      <w:r>
        <w:rPr>
          <w:rStyle w:val="7"/>
          <w:rFonts w:hint="eastAsia" w:ascii="方正小标宋简体" w:hAnsi="黑体" w:eastAsia="方正小标宋简体" w:cs="方正小标宋简体"/>
          <w:sz w:val="44"/>
          <w:szCs w:val="44"/>
          <w:lang w:eastAsia="zh-CN"/>
        </w:rPr>
        <w:t>歇驾寺</w:t>
      </w:r>
      <w:r>
        <w:rPr>
          <w:rStyle w:val="7"/>
          <w:rFonts w:hint="eastAsia" w:ascii="方正小标宋简体" w:hAnsi="黑体" w:eastAsia="方正小标宋简体" w:cs="方正小标宋简体"/>
          <w:sz w:val="44"/>
          <w:szCs w:val="44"/>
        </w:rPr>
        <w:t>村征地补偿安置方案</w:t>
      </w:r>
    </w:p>
    <w:p>
      <w:pPr>
        <w:keepNext w:val="0"/>
        <w:keepLines w:val="0"/>
        <w:pageBreakBefore w:val="0"/>
        <w:widowControl/>
        <w:kinsoku/>
        <w:wordWrap/>
        <w:overflowPunct/>
        <w:topLinePunct w:val="0"/>
        <w:autoSpaceDE/>
        <w:autoSpaceDN/>
        <w:bidi w:val="0"/>
        <w:adjustRightInd/>
        <w:snapToGrid w:val="0"/>
        <w:spacing w:line="380" w:lineRule="exact"/>
        <w:ind w:firstLine="160" w:firstLineChars="200"/>
        <w:jc w:val="both"/>
        <w:rPr>
          <w:rStyle w:val="7"/>
          <w:rFonts w:hint="eastAsia" w:ascii="仿宋_GB2312" w:hAnsi="仿宋_GB2312" w:eastAsia="仿宋_GB2312" w:cs="仿宋_GB2312"/>
          <w:spacing w:val="-10"/>
          <w:sz w:val="10"/>
          <w:szCs w:val="10"/>
        </w:rPr>
      </w:pPr>
    </w:p>
    <w:p>
      <w:pPr>
        <w:keepNext w:val="0"/>
        <w:keepLines w:val="0"/>
        <w:pageBreakBefore w:val="0"/>
        <w:widowControl/>
        <w:kinsoku/>
        <w:wordWrap/>
        <w:overflowPunct/>
        <w:topLinePunct w:val="0"/>
        <w:autoSpaceDE/>
        <w:autoSpaceDN/>
        <w:bidi w:val="0"/>
        <w:adjustRightInd/>
        <w:snapToGrid w:val="0"/>
        <w:spacing w:line="380" w:lineRule="exact"/>
        <w:ind w:firstLine="520" w:firstLineChars="200"/>
        <w:jc w:val="both"/>
        <w:rPr>
          <w:rStyle w:val="7"/>
          <w:rFonts w:hint="eastAsia" w:ascii="仿宋_GB2312" w:hAnsi="仿宋_GB2312" w:eastAsia="仿宋_GB2312" w:cs="仿宋_GB2312"/>
          <w:spacing w:val="-10"/>
          <w:sz w:val="28"/>
          <w:szCs w:val="28"/>
        </w:rPr>
      </w:pPr>
      <w:r>
        <w:rPr>
          <w:rStyle w:val="7"/>
          <w:rFonts w:hint="eastAsia" w:ascii="仿宋_GB2312" w:hAnsi="仿宋_GB2312" w:eastAsia="仿宋_GB2312" w:cs="仿宋_GB2312"/>
          <w:spacing w:val="-10"/>
          <w:sz w:val="28"/>
          <w:szCs w:val="28"/>
        </w:rPr>
        <w:t>根据《中华人民共和国土地管理法》等法律法规的规定和</w:t>
      </w:r>
      <w:r>
        <w:rPr>
          <w:rStyle w:val="7"/>
          <w:rFonts w:hint="eastAsia" w:ascii="仿宋_GB2312" w:hAnsi="仿宋_GB2312" w:eastAsia="仿宋_GB2312" w:cs="仿宋_GB2312"/>
          <w:spacing w:val="-10"/>
          <w:sz w:val="28"/>
          <w:szCs w:val="28"/>
          <w:lang w:eastAsia="zh-CN"/>
        </w:rPr>
        <w:t>《西安市人民政府土地征收预公告》（〔2020〕</w:t>
      </w:r>
      <w:r>
        <w:rPr>
          <w:rStyle w:val="7"/>
          <w:rFonts w:hint="eastAsia" w:ascii="仿宋_GB2312" w:hAnsi="仿宋_GB2312" w:eastAsia="仿宋_GB2312" w:cs="仿宋_GB2312"/>
          <w:spacing w:val="-10"/>
          <w:sz w:val="28"/>
          <w:szCs w:val="28"/>
          <w:lang w:val="en-US" w:eastAsia="zh-CN"/>
        </w:rPr>
        <w:t>4</w:t>
      </w:r>
      <w:r>
        <w:rPr>
          <w:rStyle w:val="7"/>
          <w:rFonts w:hint="eastAsia" w:ascii="仿宋_GB2312" w:hAnsi="仿宋_GB2312" w:eastAsia="仿宋_GB2312" w:cs="仿宋_GB2312"/>
          <w:spacing w:val="-10"/>
          <w:sz w:val="28"/>
          <w:szCs w:val="28"/>
          <w:lang w:eastAsia="zh-CN"/>
        </w:rPr>
        <w:t>号），</w:t>
      </w:r>
      <w:r>
        <w:rPr>
          <w:rStyle w:val="7"/>
          <w:rFonts w:hint="eastAsia" w:ascii="仿宋_GB2312" w:hAnsi="仿宋_GB2312" w:eastAsia="仿宋_GB2312" w:cs="仿宋_GB2312"/>
          <w:spacing w:val="-10"/>
          <w:sz w:val="28"/>
          <w:szCs w:val="28"/>
        </w:rPr>
        <w:t>结合土地现状调查情况，制定本次《征地补偿安置方案》。</w:t>
      </w:r>
    </w:p>
    <w:p>
      <w:pPr>
        <w:keepNext w:val="0"/>
        <w:keepLines w:val="0"/>
        <w:pageBreakBefore w:val="0"/>
        <w:widowControl/>
        <w:kinsoku/>
        <w:wordWrap/>
        <w:overflowPunct/>
        <w:topLinePunct w:val="0"/>
        <w:autoSpaceDE/>
        <w:autoSpaceDN/>
        <w:bidi w:val="0"/>
        <w:adjustRightInd/>
        <w:spacing w:line="380" w:lineRule="exact"/>
        <w:ind w:firstLine="560" w:firstLineChars="200"/>
        <w:textAlignment w:val="auto"/>
        <w:rPr>
          <w:rStyle w:val="7"/>
          <w:rFonts w:ascii="黑体" w:hAnsi="黑体" w:eastAsia="黑体" w:cs="Times New Roman"/>
          <w:sz w:val="28"/>
          <w:szCs w:val="28"/>
        </w:rPr>
      </w:pPr>
      <w:r>
        <w:rPr>
          <w:rStyle w:val="7"/>
          <w:rFonts w:hint="eastAsia" w:ascii="黑体" w:hAnsi="黑体" w:eastAsia="黑体" w:cs="黑体"/>
          <w:sz w:val="28"/>
          <w:szCs w:val="28"/>
        </w:rPr>
        <w:t>一、征收范围</w:t>
      </w:r>
    </w:p>
    <w:p>
      <w:pPr>
        <w:keepNext w:val="0"/>
        <w:keepLines w:val="0"/>
        <w:pageBreakBefore w:val="0"/>
        <w:widowControl/>
        <w:kinsoku/>
        <w:wordWrap/>
        <w:overflowPunct/>
        <w:topLinePunct w:val="0"/>
        <w:autoSpaceDE/>
        <w:autoSpaceDN/>
        <w:bidi w:val="0"/>
        <w:adjustRightInd/>
        <w:snapToGrid w:val="0"/>
        <w:spacing w:line="380" w:lineRule="exact"/>
        <w:ind w:firstLine="520" w:firstLineChars="200"/>
        <w:jc w:val="both"/>
        <w:rPr>
          <w:rStyle w:val="7"/>
          <w:rFonts w:hint="eastAsia" w:ascii="仿宋_GB2312" w:hAnsi="仿宋_GB2312" w:eastAsia="仿宋_GB2312" w:cs="仿宋_GB2312"/>
          <w:spacing w:val="-10"/>
          <w:sz w:val="28"/>
          <w:szCs w:val="28"/>
        </w:rPr>
      </w:pPr>
      <w:r>
        <w:rPr>
          <w:rStyle w:val="7"/>
          <w:rFonts w:hint="eastAsia" w:ascii="仿宋_GB2312" w:hAnsi="仿宋_GB2312" w:eastAsia="仿宋_GB2312" w:cs="仿宋_GB2312"/>
          <w:spacing w:val="-10"/>
          <w:sz w:val="28"/>
          <w:szCs w:val="28"/>
        </w:rPr>
        <w:t>本次拟征收灞桥区</w:t>
      </w:r>
      <w:r>
        <w:rPr>
          <w:rStyle w:val="7"/>
          <w:rFonts w:hint="eastAsia" w:ascii="仿宋_GB2312" w:hAnsi="仿宋_GB2312" w:eastAsia="仿宋_GB2312" w:cs="仿宋_GB2312"/>
          <w:spacing w:val="-10"/>
          <w:sz w:val="28"/>
          <w:szCs w:val="28"/>
          <w:lang w:eastAsia="zh-CN"/>
        </w:rPr>
        <w:t>灞桥</w:t>
      </w:r>
      <w:r>
        <w:rPr>
          <w:rStyle w:val="7"/>
          <w:rFonts w:hint="eastAsia" w:ascii="仿宋_GB2312" w:hAnsi="仿宋_GB2312" w:eastAsia="仿宋_GB2312" w:cs="仿宋_GB2312"/>
          <w:spacing w:val="-10"/>
          <w:sz w:val="28"/>
          <w:szCs w:val="28"/>
        </w:rPr>
        <w:t>街道</w:t>
      </w:r>
      <w:r>
        <w:rPr>
          <w:rStyle w:val="7"/>
          <w:rFonts w:hint="eastAsia" w:ascii="仿宋_GB2312" w:hAnsi="仿宋_GB2312" w:eastAsia="仿宋_GB2312" w:cs="仿宋_GB2312"/>
          <w:spacing w:val="-10"/>
          <w:sz w:val="28"/>
          <w:szCs w:val="28"/>
          <w:lang w:eastAsia="zh-CN"/>
        </w:rPr>
        <w:t>歇驾寺</w:t>
      </w:r>
      <w:r>
        <w:rPr>
          <w:rStyle w:val="7"/>
          <w:rFonts w:hint="eastAsia" w:ascii="仿宋_GB2312" w:hAnsi="仿宋_GB2312" w:eastAsia="仿宋_GB2312" w:cs="仿宋_GB2312"/>
          <w:spacing w:val="-10"/>
          <w:sz w:val="28"/>
          <w:szCs w:val="28"/>
        </w:rPr>
        <w:t>村集体土地</w:t>
      </w:r>
      <w:r>
        <w:rPr>
          <w:rStyle w:val="7"/>
          <w:rFonts w:hint="eastAsia" w:ascii="仿宋_GB2312" w:hAnsi="仿宋_GB2312" w:eastAsia="仿宋_GB2312" w:cs="仿宋_GB2312"/>
          <w:spacing w:val="-10"/>
          <w:sz w:val="28"/>
          <w:szCs w:val="28"/>
          <w:lang w:val="en-US" w:eastAsia="zh-CN"/>
        </w:rPr>
        <w:t>0.2551</w:t>
      </w:r>
      <w:r>
        <w:rPr>
          <w:rStyle w:val="7"/>
          <w:rFonts w:hint="eastAsia" w:ascii="仿宋_GB2312" w:hAnsi="仿宋_GB2312" w:eastAsia="仿宋_GB2312" w:cs="仿宋_GB2312"/>
          <w:spacing w:val="-10"/>
          <w:sz w:val="28"/>
          <w:szCs w:val="28"/>
        </w:rPr>
        <w:t>公顷。</w:t>
      </w:r>
    </w:p>
    <w:p>
      <w:pPr>
        <w:keepNext w:val="0"/>
        <w:keepLines w:val="0"/>
        <w:pageBreakBefore w:val="0"/>
        <w:widowControl/>
        <w:kinsoku/>
        <w:wordWrap/>
        <w:overflowPunct/>
        <w:topLinePunct w:val="0"/>
        <w:autoSpaceDE/>
        <w:autoSpaceDN/>
        <w:bidi w:val="0"/>
        <w:adjustRightInd/>
        <w:spacing w:line="380" w:lineRule="exact"/>
        <w:ind w:firstLine="560" w:firstLineChars="200"/>
        <w:textAlignment w:val="auto"/>
        <w:rPr>
          <w:rStyle w:val="7"/>
          <w:rFonts w:hint="eastAsia" w:ascii="黑体" w:hAnsi="黑体" w:eastAsia="黑体" w:cs="黑体"/>
          <w:sz w:val="28"/>
          <w:szCs w:val="28"/>
        </w:rPr>
      </w:pPr>
      <w:r>
        <w:rPr>
          <w:rStyle w:val="7"/>
          <w:rFonts w:hint="eastAsia" w:ascii="黑体" w:hAnsi="黑体" w:eastAsia="黑体" w:cs="黑体"/>
          <w:sz w:val="28"/>
          <w:szCs w:val="28"/>
        </w:rPr>
        <w:t>二、土地现状</w:t>
      </w:r>
    </w:p>
    <w:p>
      <w:pPr>
        <w:keepNext w:val="0"/>
        <w:keepLines w:val="0"/>
        <w:pageBreakBefore w:val="0"/>
        <w:widowControl/>
        <w:kinsoku/>
        <w:wordWrap/>
        <w:overflowPunct/>
        <w:topLinePunct w:val="0"/>
        <w:autoSpaceDE/>
        <w:autoSpaceDN/>
        <w:bidi w:val="0"/>
        <w:adjustRightInd/>
        <w:snapToGrid w:val="0"/>
        <w:spacing w:line="380" w:lineRule="exact"/>
        <w:ind w:firstLine="520" w:firstLineChars="200"/>
        <w:jc w:val="both"/>
        <w:rPr>
          <w:rStyle w:val="7"/>
          <w:rFonts w:hint="eastAsia" w:ascii="仿宋_GB2312" w:hAnsi="仿宋_GB2312" w:eastAsia="仿宋_GB2312" w:cs="仿宋_GB2312"/>
          <w:spacing w:val="-10"/>
          <w:sz w:val="28"/>
          <w:szCs w:val="28"/>
        </w:rPr>
      </w:pPr>
      <w:r>
        <w:rPr>
          <w:rStyle w:val="7"/>
          <w:rFonts w:hint="eastAsia" w:ascii="仿宋_GB2312" w:hAnsi="仿宋_GB2312" w:eastAsia="仿宋_GB2312" w:cs="仿宋_GB2312"/>
          <w:spacing w:val="-10"/>
          <w:sz w:val="28"/>
          <w:szCs w:val="28"/>
        </w:rPr>
        <w:t>本次拟征收灞桥区</w:t>
      </w:r>
      <w:r>
        <w:rPr>
          <w:rStyle w:val="7"/>
          <w:rFonts w:hint="eastAsia" w:ascii="仿宋_GB2312" w:hAnsi="仿宋_GB2312" w:eastAsia="仿宋_GB2312" w:cs="仿宋_GB2312"/>
          <w:spacing w:val="-10"/>
          <w:sz w:val="28"/>
          <w:szCs w:val="28"/>
          <w:lang w:eastAsia="zh-CN"/>
        </w:rPr>
        <w:t>灞桥</w:t>
      </w:r>
      <w:r>
        <w:rPr>
          <w:rStyle w:val="7"/>
          <w:rFonts w:hint="eastAsia" w:ascii="仿宋_GB2312" w:hAnsi="仿宋_GB2312" w:eastAsia="仿宋_GB2312" w:cs="仿宋_GB2312"/>
          <w:spacing w:val="-10"/>
          <w:sz w:val="28"/>
          <w:szCs w:val="28"/>
        </w:rPr>
        <w:t>街道</w:t>
      </w:r>
      <w:r>
        <w:rPr>
          <w:rStyle w:val="7"/>
          <w:rFonts w:hint="eastAsia" w:ascii="仿宋_GB2312" w:hAnsi="仿宋_GB2312" w:eastAsia="仿宋_GB2312" w:cs="仿宋_GB2312"/>
          <w:spacing w:val="-10"/>
          <w:sz w:val="28"/>
          <w:szCs w:val="28"/>
          <w:lang w:eastAsia="zh-CN"/>
        </w:rPr>
        <w:t>歇驾寺</w:t>
      </w:r>
      <w:r>
        <w:rPr>
          <w:rStyle w:val="7"/>
          <w:rFonts w:hint="eastAsia" w:ascii="仿宋_GB2312" w:hAnsi="仿宋_GB2312" w:eastAsia="仿宋_GB2312" w:cs="仿宋_GB2312"/>
          <w:spacing w:val="-10"/>
          <w:sz w:val="28"/>
          <w:szCs w:val="28"/>
        </w:rPr>
        <w:t>村集体所有土地</w:t>
      </w:r>
      <w:r>
        <w:rPr>
          <w:rStyle w:val="7"/>
          <w:rFonts w:hint="eastAsia" w:ascii="仿宋_GB2312" w:hAnsi="仿宋_GB2312" w:eastAsia="仿宋_GB2312" w:cs="仿宋_GB2312"/>
          <w:spacing w:val="-10"/>
          <w:sz w:val="28"/>
          <w:szCs w:val="28"/>
          <w:lang w:val="en-US" w:eastAsia="zh-CN"/>
        </w:rPr>
        <w:t>0.2551</w:t>
      </w:r>
      <w:r>
        <w:rPr>
          <w:rStyle w:val="7"/>
          <w:rFonts w:hint="eastAsia" w:ascii="仿宋_GB2312" w:hAnsi="仿宋_GB2312" w:eastAsia="仿宋_GB2312" w:cs="仿宋_GB2312"/>
          <w:spacing w:val="-10"/>
          <w:sz w:val="28"/>
          <w:szCs w:val="28"/>
        </w:rPr>
        <w:t>公顷。按土地利用现状分类，分为农用地</w:t>
      </w:r>
      <w:r>
        <w:rPr>
          <w:rStyle w:val="7"/>
          <w:rFonts w:hint="eastAsia" w:ascii="仿宋_GB2312" w:hAnsi="仿宋_GB2312" w:eastAsia="仿宋_GB2312" w:cs="仿宋_GB2312"/>
          <w:spacing w:val="-10"/>
          <w:sz w:val="28"/>
          <w:szCs w:val="28"/>
          <w:lang w:val="en-US" w:eastAsia="zh-CN"/>
        </w:rPr>
        <w:t>0.2551</w:t>
      </w:r>
      <w:r>
        <w:rPr>
          <w:rStyle w:val="7"/>
          <w:rFonts w:hint="eastAsia" w:ascii="仿宋_GB2312" w:hAnsi="仿宋_GB2312" w:eastAsia="仿宋_GB2312" w:cs="仿宋_GB2312"/>
          <w:spacing w:val="-10"/>
          <w:sz w:val="28"/>
          <w:szCs w:val="28"/>
        </w:rPr>
        <w:t>公顷、建设用地</w:t>
      </w:r>
      <w:r>
        <w:rPr>
          <w:rStyle w:val="7"/>
          <w:rFonts w:hint="eastAsia" w:ascii="仿宋_GB2312" w:hAnsi="仿宋_GB2312" w:eastAsia="仿宋_GB2312" w:cs="仿宋_GB2312"/>
          <w:spacing w:val="-10"/>
          <w:sz w:val="28"/>
          <w:szCs w:val="28"/>
          <w:lang w:val="en-US" w:eastAsia="zh-CN"/>
        </w:rPr>
        <w:t>0</w:t>
      </w:r>
      <w:r>
        <w:rPr>
          <w:rStyle w:val="7"/>
          <w:rFonts w:hint="eastAsia" w:ascii="仿宋_GB2312" w:hAnsi="仿宋_GB2312" w:eastAsia="仿宋_GB2312" w:cs="仿宋_GB2312"/>
          <w:spacing w:val="-10"/>
          <w:sz w:val="28"/>
          <w:szCs w:val="28"/>
        </w:rPr>
        <w:t>公顷，</w:t>
      </w:r>
      <w:r>
        <w:rPr>
          <w:rStyle w:val="7"/>
          <w:rFonts w:hint="eastAsia" w:ascii="仿宋_GB2312" w:hAnsi="仿宋_GB2312" w:eastAsia="仿宋_GB2312" w:cs="仿宋_GB2312"/>
          <w:spacing w:val="-10"/>
          <w:sz w:val="28"/>
          <w:szCs w:val="28"/>
          <w:lang w:eastAsia="zh-CN"/>
        </w:rPr>
        <w:t>未利用地</w:t>
      </w:r>
      <w:r>
        <w:rPr>
          <w:rStyle w:val="7"/>
          <w:rFonts w:hint="eastAsia" w:ascii="仿宋_GB2312" w:hAnsi="仿宋_GB2312" w:eastAsia="仿宋_GB2312" w:cs="仿宋_GB2312"/>
          <w:spacing w:val="-10"/>
          <w:sz w:val="28"/>
          <w:szCs w:val="28"/>
          <w:lang w:val="en-US" w:eastAsia="zh-CN"/>
        </w:rPr>
        <w:t>0公顷，</w:t>
      </w:r>
      <w:r>
        <w:rPr>
          <w:rStyle w:val="7"/>
          <w:rFonts w:hint="eastAsia" w:ascii="仿宋_GB2312" w:hAnsi="仿宋_GB2312" w:eastAsia="仿宋_GB2312" w:cs="仿宋_GB2312"/>
          <w:spacing w:val="-10"/>
          <w:sz w:val="28"/>
          <w:szCs w:val="28"/>
        </w:rPr>
        <w:t>土地权属为</w:t>
      </w:r>
      <w:r>
        <w:rPr>
          <w:rStyle w:val="7"/>
          <w:rFonts w:hint="eastAsia" w:ascii="仿宋_GB2312" w:hAnsi="仿宋_GB2312" w:eastAsia="仿宋_GB2312" w:cs="仿宋_GB2312"/>
          <w:spacing w:val="-10"/>
          <w:sz w:val="28"/>
          <w:szCs w:val="28"/>
          <w:lang w:eastAsia="zh-CN"/>
        </w:rPr>
        <w:t>歇驾寺</w:t>
      </w:r>
      <w:r>
        <w:rPr>
          <w:rStyle w:val="7"/>
          <w:rFonts w:hint="eastAsia" w:ascii="仿宋_GB2312" w:hAnsi="仿宋_GB2312" w:eastAsia="仿宋_GB2312" w:cs="仿宋_GB2312"/>
          <w:spacing w:val="-10"/>
          <w:sz w:val="28"/>
          <w:szCs w:val="28"/>
        </w:rPr>
        <w:t>村集体所有。</w:t>
      </w:r>
    </w:p>
    <w:p>
      <w:pPr>
        <w:keepNext w:val="0"/>
        <w:keepLines w:val="0"/>
        <w:pageBreakBefore w:val="0"/>
        <w:widowControl/>
        <w:kinsoku/>
        <w:wordWrap/>
        <w:overflowPunct/>
        <w:topLinePunct w:val="0"/>
        <w:autoSpaceDE/>
        <w:autoSpaceDN/>
        <w:bidi w:val="0"/>
        <w:adjustRightInd/>
        <w:snapToGrid w:val="0"/>
        <w:spacing w:line="380" w:lineRule="exact"/>
        <w:ind w:firstLine="520" w:firstLineChars="200"/>
        <w:jc w:val="both"/>
        <w:rPr>
          <w:rStyle w:val="7"/>
          <w:rFonts w:hint="eastAsia" w:ascii="仿宋_GB2312" w:hAnsi="仿宋_GB2312" w:eastAsia="仿宋_GB2312" w:cs="仿宋_GB2312"/>
          <w:spacing w:val="-10"/>
          <w:sz w:val="28"/>
          <w:szCs w:val="28"/>
        </w:rPr>
      </w:pPr>
      <w:r>
        <w:rPr>
          <w:rStyle w:val="7"/>
          <w:rFonts w:hint="eastAsia" w:ascii="仿宋_GB2312" w:hAnsi="仿宋_GB2312" w:eastAsia="仿宋_GB2312" w:cs="仿宋_GB2312"/>
          <w:spacing w:val="-10"/>
          <w:sz w:val="28"/>
          <w:szCs w:val="28"/>
        </w:rPr>
        <w:t>本次拟征收土地</w:t>
      </w:r>
      <w:r>
        <w:rPr>
          <w:rStyle w:val="7"/>
          <w:rFonts w:hint="eastAsia" w:ascii="仿宋_GB2312" w:hAnsi="仿宋_GB2312" w:eastAsia="仿宋_GB2312" w:cs="仿宋_GB2312"/>
          <w:spacing w:val="-10"/>
          <w:sz w:val="28"/>
          <w:szCs w:val="28"/>
          <w:lang w:eastAsia="zh-CN"/>
        </w:rPr>
        <w:t>地面附着物涉及</w:t>
      </w:r>
      <w:r>
        <w:rPr>
          <w:rStyle w:val="7"/>
          <w:rFonts w:hint="eastAsia" w:ascii="仿宋_GB2312" w:hAnsi="仿宋_GB2312" w:eastAsia="仿宋_GB2312" w:cs="仿宋_GB2312"/>
          <w:spacing w:val="-10"/>
          <w:sz w:val="28"/>
          <w:szCs w:val="28"/>
          <w:lang w:val="en-US" w:eastAsia="zh-CN"/>
        </w:rPr>
        <w:t>经济林木约3.83亩。</w:t>
      </w:r>
    </w:p>
    <w:p>
      <w:pPr>
        <w:keepNext w:val="0"/>
        <w:keepLines w:val="0"/>
        <w:pageBreakBefore w:val="0"/>
        <w:widowControl/>
        <w:kinsoku/>
        <w:wordWrap/>
        <w:overflowPunct/>
        <w:topLinePunct w:val="0"/>
        <w:autoSpaceDE/>
        <w:autoSpaceDN/>
        <w:bidi w:val="0"/>
        <w:adjustRightInd/>
        <w:spacing w:line="380" w:lineRule="exact"/>
        <w:ind w:firstLine="560" w:firstLineChars="200"/>
        <w:textAlignment w:val="auto"/>
        <w:rPr>
          <w:rStyle w:val="7"/>
          <w:rFonts w:ascii="黑体" w:hAnsi="黑体" w:eastAsia="黑体" w:cs="Times New Roman"/>
          <w:sz w:val="28"/>
          <w:szCs w:val="28"/>
        </w:rPr>
      </w:pPr>
      <w:r>
        <w:rPr>
          <w:rStyle w:val="7"/>
          <w:rFonts w:hint="eastAsia" w:ascii="黑体" w:hAnsi="黑体" w:eastAsia="黑体" w:cs="黑体"/>
          <w:sz w:val="28"/>
          <w:szCs w:val="28"/>
        </w:rPr>
        <w:t>三、征收目的</w:t>
      </w:r>
    </w:p>
    <w:p>
      <w:pPr>
        <w:keepNext w:val="0"/>
        <w:keepLines w:val="0"/>
        <w:pageBreakBefore w:val="0"/>
        <w:widowControl/>
        <w:kinsoku/>
        <w:wordWrap/>
        <w:overflowPunct/>
        <w:topLinePunct w:val="0"/>
        <w:autoSpaceDE/>
        <w:autoSpaceDN/>
        <w:bidi w:val="0"/>
        <w:adjustRightInd/>
        <w:spacing w:line="380" w:lineRule="exact"/>
        <w:ind w:firstLine="520" w:firstLineChars="200"/>
        <w:textAlignment w:val="auto"/>
        <w:rPr>
          <w:rStyle w:val="7"/>
          <w:rFonts w:hint="eastAsia" w:ascii="仿宋_GB2312" w:hAnsi="仿宋_GB2312" w:eastAsia="仿宋_GB2312" w:cs="仿宋_GB2312"/>
          <w:spacing w:val="-10"/>
          <w:sz w:val="28"/>
          <w:szCs w:val="28"/>
        </w:rPr>
      </w:pPr>
      <w:r>
        <w:rPr>
          <w:rStyle w:val="7"/>
          <w:rFonts w:hint="eastAsia" w:ascii="仿宋_GB2312" w:hAnsi="仿宋_GB2312" w:eastAsia="仿宋_GB2312" w:cs="仿宋_GB2312"/>
          <w:spacing w:val="-10"/>
          <w:sz w:val="28"/>
          <w:szCs w:val="28"/>
        </w:rPr>
        <w:t>本次拟征收土地符合《中华人民共和国土地管理法》第四十五条</w:t>
      </w:r>
      <w:r>
        <w:rPr>
          <w:rStyle w:val="7"/>
          <w:rFonts w:hint="eastAsia" w:ascii="仿宋_GB2312" w:hAnsi="仿宋_GB2312" w:eastAsia="仿宋_GB2312" w:cs="仿宋_GB2312"/>
          <w:spacing w:val="-10"/>
          <w:sz w:val="28"/>
          <w:szCs w:val="28"/>
          <w:lang w:eastAsia="zh-CN"/>
        </w:rPr>
        <w:t>第二款</w:t>
      </w:r>
      <w:r>
        <w:rPr>
          <w:rStyle w:val="7"/>
          <w:rFonts w:hint="eastAsia" w:ascii="仿宋_GB2312" w:hAnsi="仿宋_GB2312" w:eastAsia="仿宋_GB2312" w:cs="仿宋_GB2312"/>
          <w:spacing w:val="-10"/>
          <w:sz w:val="28"/>
          <w:szCs w:val="28"/>
        </w:rPr>
        <w:t>规定</w:t>
      </w:r>
      <w:r>
        <w:rPr>
          <w:rStyle w:val="7"/>
          <w:rFonts w:hint="eastAsia" w:ascii="仿宋_GB2312" w:hAnsi="仿宋_GB2312" w:eastAsia="仿宋_GB2312" w:cs="仿宋_GB2312"/>
          <w:spacing w:val="-10"/>
          <w:sz w:val="28"/>
          <w:szCs w:val="28"/>
        </w:rPr>
        <w:t>，为公共利益需要可以征收土地的情形。</w:t>
      </w:r>
    </w:p>
    <w:p>
      <w:pPr>
        <w:keepNext w:val="0"/>
        <w:keepLines w:val="0"/>
        <w:pageBreakBefore w:val="0"/>
        <w:widowControl/>
        <w:kinsoku/>
        <w:wordWrap/>
        <w:overflowPunct/>
        <w:topLinePunct w:val="0"/>
        <w:autoSpaceDE/>
        <w:autoSpaceDN/>
        <w:bidi w:val="0"/>
        <w:adjustRightInd/>
        <w:spacing w:line="380" w:lineRule="exact"/>
        <w:ind w:firstLine="560" w:firstLineChars="200"/>
        <w:textAlignment w:val="auto"/>
        <w:rPr>
          <w:rStyle w:val="7"/>
          <w:rFonts w:ascii="黑体" w:hAnsi="黑体" w:eastAsia="黑体" w:cs="Times New Roman"/>
          <w:sz w:val="28"/>
          <w:szCs w:val="28"/>
        </w:rPr>
      </w:pPr>
      <w:r>
        <w:rPr>
          <w:rStyle w:val="7"/>
          <w:rFonts w:hint="eastAsia" w:ascii="黑体" w:hAnsi="黑体" w:eastAsia="黑体" w:cs="黑体"/>
          <w:sz w:val="28"/>
          <w:szCs w:val="28"/>
        </w:rPr>
        <w:t>四、征地补偿标准</w:t>
      </w:r>
    </w:p>
    <w:p>
      <w:pPr>
        <w:keepNext w:val="0"/>
        <w:keepLines w:val="0"/>
        <w:pageBreakBefore w:val="0"/>
        <w:widowControl/>
        <w:kinsoku/>
        <w:wordWrap/>
        <w:overflowPunct/>
        <w:topLinePunct w:val="0"/>
        <w:autoSpaceDE/>
        <w:autoSpaceDN/>
        <w:bidi w:val="0"/>
        <w:adjustRightInd/>
        <w:spacing w:line="380" w:lineRule="exact"/>
        <w:ind w:firstLine="520" w:firstLineChars="200"/>
        <w:textAlignment w:val="auto"/>
        <w:rPr>
          <w:rStyle w:val="7"/>
          <w:rFonts w:hint="eastAsia" w:ascii="仿宋_GB2312" w:hAnsi="仿宋_GB2312" w:eastAsia="仿宋_GB2312" w:cs="仿宋_GB2312"/>
          <w:spacing w:val="-10"/>
          <w:sz w:val="28"/>
          <w:szCs w:val="28"/>
        </w:rPr>
      </w:pPr>
      <w:bookmarkStart w:id="0" w:name="_GoBack"/>
      <w:r>
        <w:rPr>
          <w:rStyle w:val="7"/>
          <w:rFonts w:hint="eastAsia" w:ascii="仿宋_GB2312" w:hAnsi="仿宋_GB2312" w:eastAsia="仿宋_GB2312" w:cs="仿宋_GB2312"/>
          <w:spacing w:val="-10"/>
          <w:sz w:val="28"/>
          <w:szCs w:val="28"/>
        </w:rPr>
        <w:t>按照土地管理相关法律、法规和《陕西省人民政府关于公布全省征收农用地区片综合地价的通知》》（陕政发〔2020〕12号）《西安市</w:t>
      </w:r>
      <w:r>
        <w:rPr>
          <w:rStyle w:val="7"/>
          <w:rFonts w:hint="eastAsia" w:ascii="仿宋_GB2312" w:hAnsi="仿宋_GB2312" w:eastAsia="仿宋_GB2312" w:cs="仿宋_GB2312"/>
          <w:spacing w:val="-10"/>
          <w:sz w:val="28"/>
          <w:szCs w:val="28"/>
          <w:lang w:eastAsia="zh-CN"/>
        </w:rPr>
        <w:t>灞桥</w:t>
      </w:r>
      <w:r>
        <w:rPr>
          <w:rStyle w:val="7"/>
          <w:rFonts w:hint="eastAsia" w:ascii="仿宋_GB2312" w:hAnsi="仿宋_GB2312" w:eastAsia="仿宋_GB2312" w:cs="仿宋_GB2312"/>
          <w:spacing w:val="-10"/>
          <w:sz w:val="28"/>
          <w:szCs w:val="28"/>
        </w:rPr>
        <w:t>区人民政府关于公布全区征收农用地区片综合地价的通知》（灞政发〔20</w:t>
      </w:r>
      <w:r>
        <w:rPr>
          <w:rStyle w:val="7"/>
          <w:rFonts w:hint="eastAsia" w:ascii="仿宋_GB2312" w:hAnsi="仿宋_GB2312" w:eastAsia="仿宋_GB2312" w:cs="仿宋_GB2312"/>
          <w:spacing w:val="-10"/>
          <w:sz w:val="28"/>
          <w:szCs w:val="28"/>
          <w:lang w:val="en-US" w:eastAsia="zh-CN"/>
        </w:rPr>
        <w:t>21</w:t>
      </w:r>
      <w:r>
        <w:rPr>
          <w:rStyle w:val="7"/>
          <w:rFonts w:hint="eastAsia" w:ascii="仿宋_GB2312" w:hAnsi="仿宋_GB2312" w:eastAsia="仿宋_GB2312" w:cs="仿宋_GB2312"/>
          <w:spacing w:val="-10"/>
          <w:sz w:val="28"/>
          <w:szCs w:val="28"/>
        </w:rPr>
        <w:t>〕</w:t>
      </w:r>
      <w:r>
        <w:rPr>
          <w:rStyle w:val="7"/>
          <w:rFonts w:hint="eastAsia" w:ascii="仿宋_GB2312" w:hAnsi="仿宋_GB2312" w:eastAsia="仿宋_GB2312" w:cs="仿宋_GB2312"/>
          <w:spacing w:val="-10"/>
          <w:sz w:val="28"/>
          <w:szCs w:val="28"/>
          <w:lang w:val="en-US" w:eastAsia="zh-CN"/>
        </w:rPr>
        <w:t>6</w:t>
      </w:r>
      <w:r>
        <w:rPr>
          <w:rStyle w:val="7"/>
          <w:rFonts w:hint="eastAsia" w:ascii="仿宋_GB2312" w:hAnsi="仿宋_GB2312" w:eastAsia="仿宋_GB2312" w:cs="仿宋_GB2312"/>
          <w:spacing w:val="-10"/>
          <w:sz w:val="28"/>
          <w:szCs w:val="28"/>
        </w:rPr>
        <w:t>号）等有关规定</w:t>
      </w:r>
      <w:r>
        <w:rPr>
          <w:rStyle w:val="7"/>
          <w:rFonts w:hint="eastAsia" w:ascii="仿宋_GB2312" w:hAnsi="仿宋_GB2312" w:eastAsia="仿宋_GB2312" w:cs="仿宋_GB2312"/>
          <w:spacing w:val="-10"/>
          <w:sz w:val="28"/>
          <w:szCs w:val="28"/>
          <w:lang w:eastAsia="zh-CN"/>
        </w:rPr>
        <w:t>执行</w:t>
      </w:r>
      <w:r>
        <w:rPr>
          <w:rStyle w:val="7"/>
          <w:rFonts w:hint="eastAsia" w:ascii="仿宋_GB2312" w:hAnsi="仿宋_GB2312" w:eastAsia="仿宋_GB2312" w:cs="仿宋_GB2312"/>
          <w:spacing w:val="-10"/>
          <w:sz w:val="28"/>
          <w:szCs w:val="28"/>
        </w:rPr>
        <w:t>。</w:t>
      </w:r>
    </w:p>
    <w:bookmarkEnd w:id="0"/>
    <w:p>
      <w:pPr>
        <w:keepNext w:val="0"/>
        <w:keepLines w:val="0"/>
        <w:pageBreakBefore w:val="0"/>
        <w:widowControl/>
        <w:kinsoku/>
        <w:wordWrap/>
        <w:overflowPunct/>
        <w:topLinePunct w:val="0"/>
        <w:autoSpaceDE/>
        <w:autoSpaceDN/>
        <w:bidi w:val="0"/>
        <w:adjustRightInd/>
        <w:spacing w:line="380" w:lineRule="exact"/>
        <w:ind w:firstLine="560" w:firstLineChars="200"/>
        <w:textAlignment w:val="auto"/>
        <w:rPr>
          <w:rStyle w:val="7"/>
          <w:rFonts w:ascii="黑体" w:hAnsi="黑体" w:eastAsia="黑体" w:cs="Times New Roman"/>
          <w:sz w:val="28"/>
          <w:szCs w:val="28"/>
        </w:rPr>
      </w:pPr>
      <w:r>
        <w:rPr>
          <w:rStyle w:val="7"/>
          <w:rFonts w:hint="eastAsia" w:ascii="黑体" w:hAnsi="黑体" w:eastAsia="黑体" w:cs="黑体"/>
          <w:sz w:val="28"/>
          <w:szCs w:val="28"/>
        </w:rPr>
        <w:t>五、地上附着物及青苗补偿费</w:t>
      </w:r>
    </w:p>
    <w:p>
      <w:pPr>
        <w:keepNext w:val="0"/>
        <w:keepLines w:val="0"/>
        <w:pageBreakBefore w:val="0"/>
        <w:widowControl/>
        <w:kinsoku/>
        <w:wordWrap/>
        <w:overflowPunct/>
        <w:topLinePunct w:val="0"/>
        <w:autoSpaceDE/>
        <w:autoSpaceDN/>
        <w:bidi w:val="0"/>
        <w:adjustRightInd/>
        <w:spacing w:line="380" w:lineRule="exact"/>
        <w:ind w:firstLine="556" w:firstLineChars="200"/>
        <w:textAlignment w:val="auto"/>
        <w:rPr>
          <w:rStyle w:val="7"/>
          <w:rFonts w:ascii="仿宋_GB2312" w:hAnsi="仿宋_GB2312" w:eastAsia="仿宋_GB2312" w:cs="Times New Roman"/>
          <w:color w:val="FF0000"/>
          <w:spacing w:val="-1"/>
          <w:sz w:val="28"/>
          <w:szCs w:val="28"/>
        </w:rPr>
      </w:pPr>
      <w:r>
        <w:rPr>
          <w:rStyle w:val="7"/>
          <w:rFonts w:ascii="仿宋_GB2312" w:hAnsi="仿宋_GB2312" w:eastAsia="仿宋_GB2312" w:cs="仿宋_GB2312"/>
          <w:spacing w:val="-1"/>
          <w:sz w:val="28"/>
          <w:szCs w:val="28"/>
        </w:rPr>
        <w:t>1</w:t>
      </w:r>
      <w:r>
        <w:rPr>
          <w:rStyle w:val="7"/>
          <w:rFonts w:hint="eastAsia" w:ascii="仿宋_GB2312" w:hAnsi="仿宋_GB2312" w:eastAsia="仿宋_GB2312" w:cs="仿宋_GB2312"/>
          <w:spacing w:val="-1"/>
          <w:sz w:val="28"/>
          <w:szCs w:val="28"/>
        </w:rPr>
        <w:t>．本次拟征收的</w:t>
      </w:r>
      <w:r>
        <w:rPr>
          <w:rStyle w:val="7"/>
          <w:rFonts w:hint="eastAsia" w:ascii="仿宋_GB2312" w:hAnsi="仿宋_GB2312" w:eastAsia="仿宋_GB2312" w:cs="仿宋_GB2312"/>
          <w:spacing w:val="-1"/>
          <w:sz w:val="28"/>
          <w:szCs w:val="28"/>
          <w:lang w:eastAsia="zh-CN"/>
        </w:rPr>
        <w:t>集体土地</w:t>
      </w:r>
      <w:r>
        <w:rPr>
          <w:rStyle w:val="7"/>
          <w:rFonts w:hint="eastAsia" w:ascii="仿宋_GB2312" w:hAnsi="仿宋_GB2312" w:eastAsia="仿宋_GB2312" w:cs="仿宋_GB2312"/>
          <w:spacing w:val="-1"/>
          <w:sz w:val="28"/>
          <w:szCs w:val="28"/>
        </w:rPr>
        <w:t>地上附着物委托有资质的评估公司进行评估，参照评估结果进行补偿；青苗按</w:t>
      </w:r>
      <w:r>
        <w:rPr>
          <w:rStyle w:val="7"/>
          <w:rFonts w:ascii="仿宋_GB2312" w:hAnsi="仿宋_GB2312" w:eastAsia="仿宋_GB2312" w:cs="仿宋_GB2312"/>
          <w:spacing w:val="-1"/>
          <w:sz w:val="28"/>
          <w:szCs w:val="28"/>
        </w:rPr>
        <w:t>1.5</w:t>
      </w:r>
      <w:r>
        <w:rPr>
          <w:rStyle w:val="7"/>
          <w:rFonts w:hint="eastAsia" w:ascii="仿宋_GB2312" w:hAnsi="仿宋_GB2312" w:eastAsia="仿宋_GB2312" w:cs="仿宋_GB2312"/>
          <w:spacing w:val="-1"/>
          <w:sz w:val="28"/>
          <w:szCs w:val="28"/>
        </w:rPr>
        <w:t>万元</w:t>
      </w:r>
      <w:r>
        <w:rPr>
          <w:rStyle w:val="7"/>
          <w:rFonts w:ascii="仿宋_GB2312" w:hAnsi="仿宋_GB2312" w:eastAsia="仿宋_GB2312" w:cs="仿宋_GB2312"/>
          <w:spacing w:val="-1"/>
          <w:sz w:val="28"/>
          <w:szCs w:val="28"/>
        </w:rPr>
        <w:t>/</w:t>
      </w:r>
      <w:r>
        <w:rPr>
          <w:rStyle w:val="7"/>
          <w:rFonts w:hint="eastAsia" w:ascii="仿宋_GB2312" w:hAnsi="仿宋_GB2312" w:eastAsia="仿宋_GB2312" w:cs="仿宋_GB2312"/>
          <w:spacing w:val="-1"/>
          <w:sz w:val="28"/>
          <w:szCs w:val="28"/>
        </w:rPr>
        <w:t>亩进行补偿。</w:t>
      </w:r>
    </w:p>
    <w:p>
      <w:pPr>
        <w:keepNext w:val="0"/>
        <w:keepLines w:val="0"/>
        <w:pageBreakBefore w:val="0"/>
        <w:widowControl/>
        <w:kinsoku/>
        <w:wordWrap/>
        <w:overflowPunct/>
        <w:topLinePunct w:val="0"/>
        <w:autoSpaceDE/>
        <w:autoSpaceDN/>
        <w:bidi w:val="0"/>
        <w:adjustRightInd/>
        <w:spacing w:line="380" w:lineRule="exact"/>
        <w:ind w:firstLine="556" w:firstLineChars="200"/>
        <w:textAlignment w:val="auto"/>
        <w:rPr>
          <w:rStyle w:val="7"/>
          <w:rFonts w:ascii="仿宋_GB2312" w:hAnsi="仿宋_GB2312" w:eastAsia="仿宋_GB2312" w:cs="Times New Roman"/>
          <w:spacing w:val="-1"/>
          <w:sz w:val="28"/>
          <w:szCs w:val="28"/>
        </w:rPr>
      </w:pPr>
      <w:r>
        <w:rPr>
          <w:rStyle w:val="7"/>
          <w:rFonts w:ascii="仿宋_GB2312" w:hAnsi="仿宋_GB2312" w:eastAsia="仿宋_GB2312" w:cs="仿宋_GB2312"/>
          <w:spacing w:val="-1"/>
          <w:sz w:val="28"/>
          <w:szCs w:val="28"/>
        </w:rPr>
        <w:t>2</w:t>
      </w:r>
      <w:r>
        <w:rPr>
          <w:rStyle w:val="7"/>
          <w:rFonts w:hint="eastAsia" w:ascii="仿宋_GB2312" w:hAnsi="仿宋_GB2312" w:eastAsia="仿宋_GB2312" w:cs="仿宋_GB2312"/>
          <w:spacing w:val="-1"/>
          <w:sz w:val="28"/>
          <w:szCs w:val="28"/>
        </w:rPr>
        <w:t>．征地补偿费支付方式。土地补偿费以转账方式支付给被征地农村集体经济组织，由被征地农村集体经济组织进行分配；青苗及地上附着物等补偿费用以转账等方式支付给所有权人。</w:t>
      </w:r>
    </w:p>
    <w:p>
      <w:pPr>
        <w:keepNext w:val="0"/>
        <w:keepLines w:val="0"/>
        <w:pageBreakBefore w:val="0"/>
        <w:widowControl/>
        <w:kinsoku/>
        <w:wordWrap/>
        <w:overflowPunct/>
        <w:topLinePunct w:val="0"/>
        <w:autoSpaceDE/>
        <w:autoSpaceDN/>
        <w:bidi w:val="0"/>
        <w:adjustRightInd/>
        <w:spacing w:line="380" w:lineRule="exact"/>
        <w:ind w:firstLine="560" w:firstLineChars="200"/>
        <w:textAlignment w:val="auto"/>
        <w:rPr>
          <w:rStyle w:val="7"/>
          <w:rFonts w:ascii="黑体" w:hAnsi="黑体" w:eastAsia="黑体" w:cs="Times New Roman"/>
          <w:sz w:val="28"/>
          <w:szCs w:val="28"/>
        </w:rPr>
      </w:pPr>
      <w:r>
        <w:rPr>
          <w:rStyle w:val="7"/>
          <w:rFonts w:hint="eastAsia" w:ascii="黑体" w:hAnsi="黑体" w:eastAsia="黑体" w:cs="黑体"/>
          <w:sz w:val="28"/>
          <w:szCs w:val="28"/>
        </w:rPr>
        <w:t>六、社会保障</w:t>
      </w:r>
    </w:p>
    <w:p>
      <w:pPr>
        <w:keepNext w:val="0"/>
        <w:keepLines w:val="0"/>
        <w:pageBreakBefore w:val="0"/>
        <w:widowControl/>
        <w:kinsoku/>
        <w:wordWrap/>
        <w:overflowPunct/>
        <w:topLinePunct w:val="0"/>
        <w:autoSpaceDE/>
        <w:autoSpaceDN/>
        <w:bidi w:val="0"/>
        <w:adjustRightInd/>
        <w:spacing w:line="380" w:lineRule="exact"/>
        <w:ind w:firstLine="560" w:firstLineChars="200"/>
        <w:textAlignment w:val="auto"/>
        <w:rPr>
          <w:rStyle w:val="7"/>
          <w:rFonts w:ascii="仿宋_GB2312" w:hAnsi="仿宋_GB2312" w:eastAsia="仿宋_GB2312" w:cs="Times New Roman"/>
          <w:sz w:val="28"/>
          <w:szCs w:val="28"/>
        </w:rPr>
      </w:pPr>
      <w:r>
        <w:rPr>
          <w:rStyle w:val="7"/>
          <w:rFonts w:hint="eastAsia" w:ascii="仿宋_GB2312" w:hAnsi="仿宋_GB2312" w:eastAsia="仿宋_GB2312" w:cs="仿宋_GB2312"/>
          <w:sz w:val="28"/>
          <w:szCs w:val="28"/>
        </w:rPr>
        <w:t>社会保障费用将按照陕西省人力资源和社会保障厅、陕西省发展和改革委员会、陕西省财政厅、陕西省国土资源厅《关于进一步落实我省被征地农民参加基本养老保险有关政策问题的通知》</w:t>
      </w:r>
      <w:r>
        <w:rPr>
          <w:rStyle w:val="7"/>
          <w:rFonts w:ascii="仿宋_GB2312" w:hAnsi="仿宋_GB2312" w:eastAsia="仿宋_GB2312" w:cs="仿宋_GB2312"/>
          <w:sz w:val="28"/>
          <w:szCs w:val="28"/>
        </w:rPr>
        <w:t>(</w:t>
      </w:r>
      <w:r>
        <w:rPr>
          <w:rStyle w:val="7"/>
          <w:rFonts w:hint="eastAsia" w:ascii="仿宋_GB2312" w:hAnsi="仿宋_GB2312" w:eastAsia="仿宋_GB2312" w:cs="仿宋_GB2312"/>
          <w:sz w:val="28"/>
          <w:szCs w:val="28"/>
        </w:rPr>
        <w:t>陕人社发〔</w:t>
      </w:r>
      <w:r>
        <w:rPr>
          <w:rStyle w:val="7"/>
          <w:rFonts w:ascii="仿宋_GB2312" w:hAnsi="仿宋_GB2312" w:eastAsia="仿宋_GB2312" w:cs="仿宋_GB2312"/>
          <w:sz w:val="28"/>
          <w:szCs w:val="28"/>
        </w:rPr>
        <w:t>2016</w:t>
      </w:r>
      <w:r>
        <w:rPr>
          <w:rStyle w:val="7"/>
          <w:rFonts w:hint="eastAsia" w:ascii="仿宋_GB2312" w:hAnsi="仿宋_GB2312" w:eastAsia="仿宋_GB2312" w:cs="仿宋_GB2312"/>
          <w:sz w:val="28"/>
          <w:szCs w:val="28"/>
        </w:rPr>
        <w:t>〕</w:t>
      </w:r>
      <w:r>
        <w:rPr>
          <w:rStyle w:val="7"/>
          <w:rFonts w:ascii="仿宋_GB2312" w:hAnsi="仿宋_GB2312" w:eastAsia="仿宋_GB2312" w:cs="仿宋_GB2312"/>
          <w:sz w:val="28"/>
          <w:szCs w:val="28"/>
        </w:rPr>
        <w:t>20</w:t>
      </w:r>
      <w:r>
        <w:rPr>
          <w:rStyle w:val="7"/>
          <w:rFonts w:hint="eastAsia" w:ascii="仿宋_GB2312" w:hAnsi="仿宋_GB2312" w:eastAsia="仿宋_GB2312" w:cs="仿宋_GB2312"/>
          <w:sz w:val="28"/>
          <w:szCs w:val="28"/>
        </w:rPr>
        <w:t>号</w:t>
      </w:r>
      <w:r>
        <w:rPr>
          <w:rStyle w:val="7"/>
          <w:rFonts w:ascii="仿宋_GB2312" w:hAnsi="仿宋_GB2312" w:eastAsia="仿宋_GB2312" w:cs="仿宋_GB2312"/>
          <w:sz w:val="28"/>
          <w:szCs w:val="28"/>
        </w:rPr>
        <w:t>)</w:t>
      </w:r>
      <w:r>
        <w:rPr>
          <w:rStyle w:val="7"/>
          <w:rFonts w:hint="eastAsia" w:ascii="仿宋_GB2312" w:hAnsi="仿宋_GB2312" w:eastAsia="仿宋_GB2312" w:cs="仿宋_GB2312"/>
          <w:sz w:val="28"/>
          <w:szCs w:val="28"/>
        </w:rPr>
        <w:t>《西安市人民政府办公厅关于提高被征地农民养老金标准的通知》</w:t>
      </w:r>
      <w:r>
        <w:rPr>
          <w:rStyle w:val="7"/>
          <w:rFonts w:ascii="仿宋_GB2312" w:hAnsi="仿宋_GB2312" w:eastAsia="仿宋_GB2312" w:cs="仿宋_GB2312"/>
          <w:sz w:val="28"/>
          <w:szCs w:val="28"/>
        </w:rPr>
        <w:t>(</w:t>
      </w:r>
      <w:r>
        <w:rPr>
          <w:rStyle w:val="7"/>
          <w:rFonts w:hint="eastAsia" w:ascii="仿宋_GB2312" w:hAnsi="仿宋_GB2312" w:eastAsia="仿宋_GB2312" w:cs="仿宋_GB2312"/>
          <w:sz w:val="28"/>
          <w:szCs w:val="28"/>
        </w:rPr>
        <w:t>市政办发〔</w:t>
      </w:r>
      <w:r>
        <w:rPr>
          <w:rStyle w:val="7"/>
          <w:rFonts w:ascii="仿宋_GB2312" w:hAnsi="仿宋_GB2312" w:eastAsia="仿宋_GB2312" w:cs="仿宋_GB2312"/>
          <w:sz w:val="28"/>
          <w:szCs w:val="28"/>
        </w:rPr>
        <w:t>2018</w:t>
      </w:r>
      <w:r>
        <w:rPr>
          <w:rStyle w:val="7"/>
          <w:rFonts w:hint="eastAsia" w:ascii="仿宋_GB2312" w:hAnsi="仿宋_GB2312" w:eastAsia="仿宋_GB2312" w:cs="仿宋_GB2312"/>
          <w:sz w:val="28"/>
          <w:szCs w:val="28"/>
        </w:rPr>
        <w:t>〕</w:t>
      </w:r>
      <w:r>
        <w:rPr>
          <w:rStyle w:val="7"/>
          <w:rFonts w:ascii="仿宋_GB2312" w:hAnsi="仿宋_GB2312" w:eastAsia="仿宋_GB2312" w:cs="仿宋_GB2312"/>
          <w:sz w:val="28"/>
          <w:szCs w:val="28"/>
        </w:rPr>
        <w:t>89</w:t>
      </w:r>
      <w:r>
        <w:rPr>
          <w:rStyle w:val="7"/>
          <w:rFonts w:hint="eastAsia" w:ascii="仿宋_GB2312" w:hAnsi="仿宋_GB2312" w:eastAsia="仿宋_GB2312" w:cs="仿宋_GB2312"/>
          <w:sz w:val="28"/>
          <w:szCs w:val="28"/>
        </w:rPr>
        <w:t>号</w:t>
      </w:r>
      <w:r>
        <w:rPr>
          <w:rStyle w:val="7"/>
          <w:rFonts w:ascii="仿宋_GB2312" w:hAnsi="仿宋_GB2312" w:eastAsia="仿宋_GB2312" w:cs="仿宋_GB2312"/>
          <w:sz w:val="28"/>
          <w:szCs w:val="28"/>
        </w:rPr>
        <w:t>)</w:t>
      </w:r>
      <w:r>
        <w:rPr>
          <w:rStyle w:val="7"/>
          <w:rFonts w:hint="eastAsia" w:ascii="仿宋_GB2312" w:hAnsi="仿宋_GB2312" w:eastAsia="仿宋_GB2312" w:cs="仿宋_GB2312"/>
          <w:sz w:val="28"/>
          <w:szCs w:val="28"/>
        </w:rPr>
        <w:t>的相关规定足额缴纳并组织实施，确保被征地农民原有生活水平不降低。</w:t>
      </w:r>
    </w:p>
    <w:p>
      <w:pPr>
        <w:keepNext w:val="0"/>
        <w:keepLines w:val="0"/>
        <w:pageBreakBefore w:val="0"/>
        <w:widowControl/>
        <w:kinsoku/>
        <w:wordWrap/>
        <w:overflowPunct/>
        <w:topLinePunct w:val="0"/>
        <w:autoSpaceDE/>
        <w:autoSpaceDN/>
        <w:bidi w:val="0"/>
        <w:adjustRightInd/>
        <w:spacing w:line="380" w:lineRule="exact"/>
        <w:ind w:firstLine="560" w:firstLineChars="200"/>
        <w:textAlignment w:val="auto"/>
        <w:rPr>
          <w:rStyle w:val="7"/>
          <w:rFonts w:ascii="仿宋_GB2312" w:hAnsi="仿宋_GB2312" w:eastAsia="仿宋_GB2312" w:cs="Times New Roman"/>
          <w:sz w:val="28"/>
          <w:szCs w:val="28"/>
        </w:rPr>
      </w:pPr>
      <w:r>
        <w:rPr>
          <w:rStyle w:val="7"/>
          <w:rFonts w:hint="eastAsia" w:ascii="黑体" w:hAnsi="黑体" w:eastAsia="黑体" w:cs="黑体"/>
          <w:sz w:val="28"/>
          <w:szCs w:val="28"/>
          <w:lang w:eastAsia="zh-CN"/>
        </w:rPr>
        <w:t>七</w:t>
      </w:r>
      <w:r>
        <w:rPr>
          <w:rStyle w:val="7"/>
          <w:rFonts w:hint="eastAsia" w:ascii="黑体" w:hAnsi="黑体" w:eastAsia="黑体" w:cs="黑体"/>
          <w:sz w:val="28"/>
          <w:szCs w:val="28"/>
        </w:rPr>
        <w:t>、</w:t>
      </w:r>
      <w:r>
        <w:rPr>
          <w:rStyle w:val="7"/>
          <w:rFonts w:hint="eastAsia" w:ascii="仿宋_GB2312" w:hAnsi="仿宋_GB2312" w:eastAsia="仿宋_GB2312" w:cs="仿宋_GB2312"/>
          <w:spacing w:val="-1"/>
          <w:sz w:val="28"/>
          <w:szCs w:val="28"/>
        </w:rPr>
        <w:t>土地审批手续完成前如区片综合地价及社保政策有调整的，按新标准执行。</w:t>
      </w:r>
    </w:p>
    <w:p>
      <w:pPr>
        <w:keepNext w:val="0"/>
        <w:keepLines w:val="0"/>
        <w:pageBreakBefore w:val="0"/>
        <w:widowControl/>
        <w:kinsoku/>
        <w:wordWrap/>
        <w:overflowPunct/>
        <w:topLinePunct w:val="0"/>
        <w:autoSpaceDE/>
        <w:autoSpaceDN/>
        <w:bidi w:val="0"/>
        <w:adjustRightInd/>
        <w:spacing w:line="380" w:lineRule="exact"/>
        <w:ind w:firstLine="560" w:firstLineChars="200"/>
        <w:textAlignment w:val="auto"/>
        <w:rPr>
          <w:rStyle w:val="7"/>
          <w:rFonts w:ascii="仿宋_GB2312" w:hAnsi="仿宋_GB2312" w:eastAsia="仿宋_GB2312" w:cs="Times New Roman"/>
          <w:sz w:val="28"/>
          <w:szCs w:val="28"/>
        </w:rPr>
      </w:pPr>
      <w:r>
        <w:rPr>
          <w:rStyle w:val="7"/>
          <w:rFonts w:hint="eastAsia" w:ascii="黑体" w:hAnsi="黑体" w:eastAsia="黑体" w:cs="黑体"/>
          <w:sz w:val="28"/>
          <w:szCs w:val="28"/>
          <w:lang w:eastAsia="zh-CN"/>
        </w:rPr>
        <w:t>八</w:t>
      </w:r>
      <w:r>
        <w:rPr>
          <w:rStyle w:val="7"/>
          <w:rFonts w:hint="eastAsia" w:ascii="黑体" w:hAnsi="黑体" w:eastAsia="黑体" w:cs="黑体"/>
          <w:sz w:val="28"/>
          <w:szCs w:val="28"/>
        </w:rPr>
        <w:t>、</w:t>
      </w:r>
      <w:r>
        <w:rPr>
          <w:rStyle w:val="7"/>
          <w:rFonts w:hint="eastAsia" w:ascii="仿宋_GB2312" w:hAnsi="仿宋_GB2312" w:eastAsia="仿宋_GB2312" w:cs="仿宋_GB2312"/>
          <w:sz w:val="28"/>
          <w:szCs w:val="28"/>
        </w:rPr>
        <w:t>本方案经批准后由西安市灞桥区人民政府</w:t>
      </w:r>
      <w:r>
        <w:rPr>
          <w:rStyle w:val="7"/>
          <w:rFonts w:hint="eastAsia" w:ascii="仿宋_GB2312" w:hAnsi="仿宋_GB2312" w:eastAsia="仿宋_GB2312" w:cs="仿宋_GB2312"/>
          <w:sz w:val="28"/>
          <w:szCs w:val="28"/>
          <w:lang w:eastAsia="zh-CN"/>
        </w:rPr>
        <w:t>灞桥</w:t>
      </w:r>
      <w:r>
        <w:rPr>
          <w:rStyle w:val="7"/>
          <w:rFonts w:hint="eastAsia" w:ascii="仿宋_GB2312" w:hAnsi="仿宋_GB2312" w:eastAsia="仿宋_GB2312" w:cs="仿宋_GB2312"/>
          <w:sz w:val="28"/>
          <w:szCs w:val="28"/>
        </w:rPr>
        <w:t>街道办事处依法组织实施。</w:t>
      </w:r>
    </w:p>
    <w:sectPr>
      <w:headerReference r:id="rId3" w:type="default"/>
      <w:footerReference r:id="rId4" w:type="default"/>
      <w:pgSz w:w="11850" w:h="16783"/>
      <w:pgMar w:top="1417" w:right="1134" w:bottom="-850" w:left="1134" w:header="851" w:footer="147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rPr>
        <w:rStyle w:val="7"/>
        <w:rFonts w:cs="Times New Roman"/>
      </w:rPr>
    </w:pPr>
  </w:p>
  <w:p>
    <w:pPr>
      <w:pStyle w:val="11"/>
      <w:rPr>
        <w:rStyle w:val="7"/>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val="1"/>
  <w:bordersDoNotSurroundFooter w:val="1"/>
  <w:documentProtection w:enforcement="0"/>
  <w:defaultTabStop w:val="420"/>
  <w:doNotHyphenateCaps/>
  <w:displayHorizontalDrawingGridEvery w:val="0"/>
  <w:displayVerticalDrawingGridEvery w:val="2"/>
  <w:doNotUseMarginsForDrawingGridOrigin w:val="1"/>
  <w:drawingGridHorizontalOrigin w:val="1800"/>
  <w:drawingGridVerticalOrigin w:val="1440"/>
  <w:noPunctuationKerning w:val="1"/>
  <w:characterSpacingControl w:val="doNotCompress"/>
  <w:noLineBreaksAfter w:lang="zh-CN" w:val="$([{£¥·‘“〈《「『【〔〖〝﹙﹛﹝＄（．［｛￡￥"/>
  <w:noLineBreaksBefore w:lang="zh-CN" w:val="!%),.:;&gt;?]}¢¨°·ˇˉ―‖’”…‰′″›℃∶、。〃〉》」』】〕〗〞︶︺︾﹀﹄﹚﹜﹞！＂％＇），．：；？］｀｜｝～￠"/>
  <w:doNotValidateAgainstSchema/>
  <w:doNotDemarcateInvalidXml/>
  <w:compat>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A94"/>
    <w:rsid w:val="000A1519"/>
    <w:rsid w:val="00171A3B"/>
    <w:rsid w:val="00175F92"/>
    <w:rsid w:val="00192727"/>
    <w:rsid w:val="001C7CAF"/>
    <w:rsid w:val="002D3F59"/>
    <w:rsid w:val="003C33A5"/>
    <w:rsid w:val="00427F77"/>
    <w:rsid w:val="00480CDF"/>
    <w:rsid w:val="004875BC"/>
    <w:rsid w:val="004901DF"/>
    <w:rsid w:val="004D5844"/>
    <w:rsid w:val="005B31D9"/>
    <w:rsid w:val="005F1F2B"/>
    <w:rsid w:val="006B6393"/>
    <w:rsid w:val="00705FA6"/>
    <w:rsid w:val="00736A94"/>
    <w:rsid w:val="00794145"/>
    <w:rsid w:val="007B44D4"/>
    <w:rsid w:val="007C5D70"/>
    <w:rsid w:val="007E1B9B"/>
    <w:rsid w:val="0081373F"/>
    <w:rsid w:val="00873313"/>
    <w:rsid w:val="0090488D"/>
    <w:rsid w:val="009D513F"/>
    <w:rsid w:val="00A14CEB"/>
    <w:rsid w:val="00A4294C"/>
    <w:rsid w:val="00B65FEA"/>
    <w:rsid w:val="00B75488"/>
    <w:rsid w:val="00BD3656"/>
    <w:rsid w:val="00C0606C"/>
    <w:rsid w:val="00C52ECB"/>
    <w:rsid w:val="00C65181"/>
    <w:rsid w:val="00C74E79"/>
    <w:rsid w:val="00DB59D3"/>
    <w:rsid w:val="00DD2A54"/>
    <w:rsid w:val="00E504DC"/>
    <w:rsid w:val="00E93C1D"/>
    <w:rsid w:val="00F379AB"/>
    <w:rsid w:val="00FF641A"/>
    <w:rsid w:val="0B225E5D"/>
    <w:rsid w:val="0CB23F02"/>
    <w:rsid w:val="0D0D06FA"/>
    <w:rsid w:val="0E0A2DBA"/>
    <w:rsid w:val="154A0C05"/>
    <w:rsid w:val="18652A00"/>
    <w:rsid w:val="45C748E2"/>
    <w:rsid w:val="609D64BE"/>
    <w:rsid w:val="653C61F9"/>
    <w:rsid w:val="65A91A03"/>
    <w:rsid w:val="7A6F4CF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semiHidden/>
    <w:qFormat/>
    <w:uiPriority w:val="99"/>
    <w:pPr>
      <w:tabs>
        <w:tab w:val="center" w:pos="4153"/>
        <w:tab w:val="right" w:pos="8306"/>
      </w:tabs>
      <w:snapToGrid w:val="0"/>
      <w:jc w:val="left"/>
    </w:pPr>
    <w:rPr>
      <w:sz w:val="18"/>
      <w:szCs w:val="18"/>
    </w:rPr>
  </w:style>
  <w:style w:type="paragraph" w:styleId="3">
    <w:name w:val="header"/>
    <w:basedOn w:val="1"/>
    <w:link w:val="12"/>
    <w:semiHidden/>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7">
    <w:name w:val="NormalCharacter"/>
    <w:semiHidden/>
    <w:qFormat/>
    <w:uiPriority w:val="99"/>
  </w:style>
  <w:style w:type="table" w:customStyle="1" w:styleId="8">
    <w:name w:val="TableNormal"/>
    <w:semiHidden/>
    <w:qFormat/>
    <w:uiPriority w:val="99"/>
    <w:rPr>
      <w:kern w:val="0"/>
      <w:sz w:val="20"/>
      <w:szCs w:val="20"/>
    </w:rPr>
    <w:tblPr>
      <w:tblCellMar>
        <w:top w:w="0" w:type="dxa"/>
        <w:left w:w="0" w:type="dxa"/>
        <w:bottom w:w="0" w:type="dxa"/>
        <w:right w:w="0" w:type="dxa"/>
      </w:tblCellMar>
    </w:tblPr>
  </w:style>
  <w:style w:type="character" w:customStyle="1" w:styleId="9">
    <w:name w:val="PageNumber"/>
    <w:basedOn w:val="7"/>
    <w:qFormat/>
    <w:uiPriority w:val="99"/>
    <w:rPr>
      <w:rFonts w:cs="Times New Roman"/>
    </w:rPr>
  </w:style>
  <w:style w:type="paragraph" w:customStyle="1" w:styleId="10">
    <w:name w:val="Header1"/>
    <w:basedOn w:val="1"/>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customStyle="1" w:styleId="11">
    <w:name w:val="Footer1"/>
    <w:basedOn w:val="1"/>
    <w:qFormat/>
    <w:uiPriority w:val="99"/>
    <w:pPr>
      <w:tabs>
        <w:tab w:val="center" w:pos="4153"/>
        <w:tab w:val="right" w:pos="8306"/>
      </w:tabs>
      <w:snapToGrid w:val="0"/>
      <w:jc w:val="left"/>
    </w:pPr>
    <w:rPr>
      <w:sz w:val="18"/>
      <w:szCs w:val="18"/>
    </w:rPr>
  </w:style>
  <w:style w:type="character" w:customStyle="1" w:styleId="12">
    <w:name w:val="Header Char"/>
    <w:basedOn w:val="5"/>
    <w:link w:val="3"/>
    <w:semiHidden/>
    <w:qFormat/>
    <w:locked/>
    <w:uiPriority w:val="99"/>
    <w:rPr>
      <w:rFonts w:ascii="Calibri" w:hAnsi="Calibri" w:cs="Calibri"/>
      <w:kern w:val="2"/>
      <w:sz w:val="18"/>
      <w:szCs w:val="18"/>
    </w:rPr>
  </w:style>
  <w:style w:type="character" w:customStyle="1" w:styleId="13">
    <w:name w:val="Footer Char"/>
    <w:basedOn w:val="5"/>
    <w:link w:val="2"/>
    <w:semiHidden/>
    <w:qFormat/>
    <w:locked/>
    <w:uiPriority w:val="99"/>
    <w:rPr>
      <w:rFonts w:ascii="Calibri" w:hAnsi="Calibri" w:cs="Calibri"/>
      <w:kern w:val="2"/>
      <w:sz w:val="18"/>
      <w:szCs w:val="18"/>
    </w:rPr>
  </w:style>
  <w:style w:type="paragraph" w:customStyle="1" w:styleId="14">
    <w:name w:val="默认段落字体 Para Char Char Char Char Char Char Char"/>
    <w:basedOn w:val="1"/>
    <w:qFormat/>
    <w:uiPriority w:val="99"/>
    <w:pPr>
      <w:widowControl w:val="0"/>
      <w:textAlignment w:val="auto"/>
    </w:pPr>
    <w:rPr>
      <w:rFonts w:ascii="Tahoma" w:hAnsi="Tahoma" w:cs="Tahoma"/>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1</Pages>
  <Words>176</Words>
  <Characters>1005</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2020-09-14T07:02:00Z</dcterms:created>
  <dc:creator>Administrator</dc:creator>
  <cp:lastModifiedBy>李根平</cp:lastModifiedBy>
  <cp:lastPrinted>2021-01-21T07:24:52Z</cp:lastPrinted>
  <dcterms:modified xsi:type="dcterms:W3CDTF">2021-01-21T07:24:58Z</dcterms:modified>
  <dc:title>灞政告字〔2020〕8号附件3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