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80" w:lineRule="exact"/>
        <w:jc w:val="both"/>
        <w:rPr>
          <w:rStyle w:val="7"/>
          <w:rFonts w:hint="default" w:ascii="仿宋_GB2312" w:hAnsi="仿宋_GB2312" w:eastAsia="仿宋_GB2312" w:cs="仿宋_GB2312"/>
          <w:spacing w:val="-10"/>
          <w:sz w:val="28"/>
          <w:szCs w:val="28"/>
          <w:lang w:val="en-US" w:eastAsia="zh-CN"/>
        </w:rPr>
      </w:pPr>
      <w:bookmarkStart w:id="0" w:name="_GoBack"/>
      <w:r>
        <w:rPr>
          <w:rStyle w:val="7"/>
          <w:rFonts w:hint="eastAsia" w:ascii="仿宋_GB2312" w:hAnsi="仿宋_GB2312" w:eastAsia="仿宋_GB2312" w:cs="仿宋_GB2312"/>
          <w:spacing w:val="-10"/>
          <w:sz w:val="28"/>
          <w:szCs w:val="28"/>
          <w:lang w:val="en-US" w:eastAsia="zh-CN"/>
        </w:rPr>
        <w:t>附件5</w:t>
      </w:r>
    </w:p>
    <w:bookmarkEnd w:id="0"/>
    <w:p>
      <w:pPr>
        <w:keepNext w:val="0"/>
        <w:keepLines w:val="0"/>
        <w:pageBreakBefore w:val="0"/>
        <w:widowControl/>
        <w:kinsoku/>
        <w:wordWrap/>
        <w:overflowPunct/>
        <w:topLinePunct w:val="0"/>
        <w:autoSpaceDE/>
        <w:autoSpaceDN/>
        <w:bidi w:val="0"/>
        <w:adjustRightInd/>
        <w:snapToGrid/>
        <w:spacing w:beforeLines="100" w:line="400" w:lineRule="exact"/>
        <w:jc w:val="center"/>
        <w:textAlignment w:val="auto"/>
        <w:rPr>
          <w:rStyle w:val="7"/>
          <w:rFonts w:hint="eastAsia" w:ascii="方正小标宋简体" w:hAnsi="黑体" w:eastAsia="方正小标宋简体" w:cs="方正小标宋简体"/>
          <w:b w:val="0"/>
          <w:bCs w:val="0"/>
          <w:sz w:val="44"/>
          <w:szCs w:val="44"/>
        </w:rPr>
      </w:pPr>
      <w:r>
        <w:rPr>
          <w:rStyle w:val="7"/>
          <w:rFonts w:hint="eastAsia" w:ascii="方正小标宋简体" w:hAnsi="黑体" w:eastAsia="方正小标宋简体" w:cs="方正小标宋简体"/>
          <w:b w:val="0"/>
          <w:bCs w:val="0"/>
          <w:sz w:val="44"/>
          <w:szCs w:val="44"/>
        </w:rPr>
        <w:t>灞桥区灞桥街道读书村征地补偿安置方案</w:t>
      </w:r>
    </w:p>
    <w:p>
      <w:pPr>
        <w:keepNext w:val="0"/>
        <w:keepLines w:val="0"/>
        <w:pageBreakBefore w:val="0"/>
        <w:widowControl/>
        <w:kinsoku/>
        <w:wordWrap/>
        <w:overflowPunct/>
        <w:topLinePunct w:val="0"/>
        <w:autoSpaceDE/>
        <w:autoSpaceDN/>
        <w:bidi w:val="0"/>
        <w:adjustRightInd/>
        <w:snapToGrid w:val="0"/>
        <w:spacing w:line="400" w:lineRule="exact"/>
        <w:ind w:firstLine="160" w:firstLineChars="200"/>
        <w:jc w:val="both"/>
        <w:rPr>
          <w:rStyle w:val="7"/>
          <w:rFonts w:hint="eastAsia" w:ascii="仿宋_GB2312" w:hAnsi="仿宋_GB2312" w:eastAsia="仿宋_GB2312" w:cs="仿宋_GB2312"/>
          <w:spacing w:val="-10"/>
          <w:sz w:val="10"/>
          <w:szCs w:val="10"/>
        </w:rPr>
      </w:pP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根据《中华人民共和国土地管理法》等法律法规的规定和</w:t>
      </w:r>
      <w:r>
        <w:rPr>
          <w:rStyle w:val="7"/>
          <w:rFonts w:hint="eastAsia" w:ascii="仿宋_GB2312" w:hAnsi="仿宋_GB2312" w:eastAsia="仿宋_GB2312" w:cs="仿宋_GB2312"/>
          <w:sz w:val="28"/>
          <w:szCs w:val="28"/>
          <w:lang w:eastAsia="zh-CN"/>
        </w:rPr>
        <w:t>《西安市人民政府土地征收预公告》（〔2020〕</w:t>
      </w:r>
      <w:r>
        <w:rPr>
          <w:rStyle w:val="7"/>
          <w:rFonts w:hint="eastAsia" w:ascii="仿宋_GB2312" w:hAnsi="仿宋_GB2312" w:eastAsia="仿宋_GB2312" w:cs="仿宋_GB2312"/>
          <w:sz w:val="28"/>
          <w:szCs w:val="28"/>
          <w:lang w:val="en-US" w:eastAsia="zh-CN"/>
        </w:rPr>
        <w:t>4</w:t>
      </w:r>
      <w:r>
        <w:rPr>
          <w:rStyle w:val="7"/>
          <w:rFonts w:hint="eastAsia" w:ascii="仿宋_GB2312" w:hAnsi="仿宋_GB2312" w:eastAsia="仿宋_GB2312" w:cs="仿宋_GB2312"/>
          <w:sz w:val="28"/>
          <w:szCs w:val="28"/>
          <w:lang w:eastAsia="zh-CN"/>
        </w:rPr>
        <w:t>号），</w:t>
      </w:r>
      <w:r>
        <w:rPr>
          <w:rStyle w:val="7"/>
          <w:rFonts w:hint="eastAsia" w:ascii="仿宋_GB2312" w:hAnsi="仿宋_GB2312" w:eastAsia="仿宋_GB2312" w:cs="仿宋_GB2312"/>
          <w:sz w:val="28"/>
          <w:szCs w:val="28"/>
        </w:rPr>
        <w:t>结合土地现状调查情况，制定本次《征地补偿安置方案》。</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一、征收范围</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本次拟征收灞桥区</w:t>
      </w:r>
      <w:r>
        <w:rPr>
          <w:rStyle w:val="7"/>
          <w:rFonts w:hint="eastAsia" w:ascii="仿宋_GB2312" w:hAnsi="仿宋_GB2312" w:eastAsia="仿宋_GB2312" w:cs="仿宋_GB2312"/>
          <w:sz w:val="28"/>
          <w:szCs w:val="28"/>
          <w:lang w:eastAsia="zh-CN"/>
        </w:rPr>
        <w:t>灞桥</w:t>
      </w:r>
      <w:r>
        <w:rPr>
          <w:rStyle w:val="7"/>
          <w:rFonts w:hint="eastAsia" w:ascii="仿宋_GB2312" w:hAnsi="仿宋_GB2312" w:eastAsia="仿宋_GB2312" w:cs="仿宋_GB2312"/>
          <w:sz w:val="28"/>
          <w:szCs w:val="28"/>
        </w:rPr>
        <w:t>街道</w:t>
      </w:r>
      <w:r>
        <w:rPr>
          <w:rStyle w:val="7"/>
          <w:rFonts w:hint="eastAsia" w:ascii="仿宋_GB2312" w:hAnsi="仿宋_GB2312" w:eastAsia="仿宋_GB2312" w:cs="仿宋_GB2312"/>
          <w:sz w:val="28"/>
          <w:szCs w:val="28"/>
          <w:lang w:eastAsia="zh-CN"/>
        </w:rPr>
        <w:t>读书</w:t>
      </w:r>
      <w:r>
        <w:rPr>
          <w:rStyle w:val="7"/>
          <w:rFonts w:hint="eastAsia" w:ascii="仿宋_GB2312" w:hAnsi="仿宋_GB2312" w:eastAsia="仿宋_GB2312" w:cs="仿宋_GB2312"/>
          <w:sz w:val="28"/>
          <w:szCs w:val="28"/>
        </w:rPr>
        <w:t>村集体土地</w:t>
      </w:r>
      <w:r>
        <w:rPr>
          <w:rStyle w:val="7"/>
          <w:rFonts w:hint="eastAsia" w:ascii="仿宋_GB2312" w:hAnsi="仿宋_GB2312" w:eastAsia="仿宋_GB2312" w:cs="仿宋_GB2312"/>
          <w:sz w:val="28"/>
          <w:szCs w:val="28"/>
          <w:lang w:val="en-US" w:eastAsia="zh-CN"/>
        </w:rPr>
        <w:t>0.4349</w:t>
      </w:r>
      <w:r>
        <w:rPr>
          <w:rStyle w:val="7"/>
          <w:rFonts w:hint="eastAsia" w:ascii="仿宋_GB2312" w:hAnsi="仿宋_GB2312" w:eastAsia="仿宋_GB2312" w:cs="仿宋_GB2312"/>
          <w:sz w:val="28"/>
          <w:szCs w:val="28"/>
        </w:rPr>
        <w:t>公顷。</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黑体" w:hAnsi="黑体" w:eastAsia="黑体" w:cs="黑体"/>
          <w:sz w:val="28"/>
          <w:szCs w:val="28"/>
        </w:rPr>
      </w:pPr>
      <w:r>
        <w:rPr>
          <w:rStyle w:val="7"/>
          <w:rFonts w:hint="eastAsia" w:ascii="黑体" w:hAnsi="黑体" w:eastAsia="黑体" w:cs="黑体"/>
          <w:sz w:val="28"/>
          <w:szCs w:val="28"/>
        </w:rPr>
        <w:t>二、土地现状</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本次拟征收灞桥区</w:t>
      </w:r>
      <w:r>
        <w:rPr>
          <w:rStyle w:val="7"/>
          <w:rFonts w:hint="eastAsia" w:ascii="仿宋_GB2312" w:hAnsi="仿宋_GB2312" w:eastAsia="仿宋_GB2312" w:cs="仿宋_GB2312"/>
          <w:sz w:val="28"/>
          <w:szCs w:val="28"/>
          <w:lang w:eastAsia="zh-CN"/>
        </w:rPr>
        <w:t>灞桥</w:t>
      </w:r>
      <w:r>
        <w:rPr>
          <w:rStyle w:val="7"/>
          <w:rFonts w:hint="eastAsia" w:ascii="仿宋_GB2312" w:hAnsi="仿宋_GB2312" w:eastAsia="仿宋_GB2312" w:cs="仿宋_GB2312"/>
          <w:sz w:val="28"/>
          <w:szCs w:val="28"/>
        </w:rPr>
        <w:t>街道</w:t>
      </w:r>
      <w:r>
        <w:rPr>
          <w:rStyle w:val="7"/>
          <w:rFonts w:hint="eastAsia" w:ascii="仿宋_GB2312" w:hAnsi="仿宋_GB2312" w:eastAsia="仿宋_GB2312" w:cs="仿宋_GB2312"/>
          <w:sz w:val="28"/>
          <w:szCs w:val="28"/>
          <w:lang w:eastAsia="zh-CN"/>
        </w:rPr>
        <w:t>读书</w:t>
      </w:r>
      <w:r>
        <w:rPr>
          <w:rStyle w:val="7"/>
          <w:rFonts w:hint="eastAsia" w:ascii="仿宋_GB2312" w:hAnsi="仿宋_GB2312" w:eastAsia="仿宋_GB2312" w:cs="仿宋_GB2312"/>
          <w:sz w:val="28"/>
          <w:szCs w:val="28"/>
        </w:rPr>
        <w:t>村集体所有土地</w:t>
      </w:r>
      <w:r>
        <w:rPr>
          <w:rStyle w:val="7"/>
          <w:rFonts w:hint="eastAsia" w:ascii="仿宋_GB2312" w:hAnsi="仿宋_GB2312" w:eastAsia="仿宋_GB2312" w:cs="仿宋_GB2312"/>
          <w:sz w:val="28"/>
          <w:szCs w:val="28"/>
          <w:lang w:val="en-US" w:eastAsia="zh-CN"/>
        </w:rPr>
        <w:t>0.4349</w:t>
      </w:r>
      <w:r>
        <w:rPr>
          <w:rStyle w:val="7"/>
          <w:rFonts w:hint="eastAsia" w:ascii="仿宋_GB2312" w:hAnsi="仿宋_GB2312" w:eastAsia="仿宋_GB2312" w:cs="仿宋_GB2312"/>
          <w:sz w:val="28"/>
          <w:szCs w:val="28"/>
        </w:rPr>
        <w:t>公顷。按土地利用现状分类，分为农用地</w:t>
      </w:r>
      <w:r>
        <w:rPr>
          <w:rStyle w:val="7"/>
          <w:rFonts w:hint="eastAsia" w:ascii="仿宋_GB2312" w:hAnsi="仿宋_GB2312" w:eastAsia="仿宋_GB2312" w:cs="仿宋_GB2312"/>
          <w:sz w:val="28"/>
          <w:szCs w:val="28"/>
          <w:lang w:val="en-US" w:eastAsia="zh-CN"/>
        </w:rPr>
        <w:t>0.4176</w:t>
      </w:r>
      <w:r>
        <w:rPr>
          <w:rStyle w:val="7"/>
          <w:rFonts w:hint="eastAsia" w:ascii="仿宋_GB2312" w:hAnsi="仿宋_GB2312" w:eastAsia="仿宋_GB2312" w:cs="仿宋_GB2312"/>
          <w:sz w:val="28"/>
          <w:szCs w:val="28"/>
        </w:rPr>
        <w:t>公顷、建设用地</w:t>
      </w:r>
      <w:r>
        <w:rPr>
          <w:rStyle w:val="7"/>
          <w:rFonts w:hint="eastAsia" w:ascii="仿宋_GB2312" w:hAnsi="仿宋_GB2312" w:eastAsia="仿宋_GB2312" w:cs="仿宋_GB2312"/>
          <w:sz w:val="28"/>
          <w:szCs w:val="28"/>
          <w:lang w:val="en-US" w:eastAsia="zh-CN"/>
        </w:rPr>
        <w:t>0.0077</w:t>
      </w:r>
      <w:r>
        <w:rPr>
          <w:rStyle w:val="7"/>
          <w:rFonts w:hint="eastAsia" w:ascii="仿宋_GB2312" w:hAnsi="仿宋_GB2312" w:eastAsia="仿宋_GB2312" w:cs="仿宋_GB2312"/>
          <w:sz w:val="28"/>
          <w:szCs w:val="28"/>
        </w:rPr>
        <w:t>公顷，</w:t>
      </w:r>
      <w:r>
        <w:rPr>
          <w:rStyle w:val="7"/>
          <w:rFonts w:hint="eastAsia" w:ascii="仿宋_GB2312" w:hAnsi="仿宋_GB2312" w:eastAsia="仿宋_GB2312" w:cs="仿宋_GB2312"/>
          <w:sz w:val="28"/>
          <w:szCs w:val="28"/>
          <w:lang w:eastAsia="zh-CN"/>
        </w:rPr>
        <w:t>未利用地</w:t>
      </w:r>
      <w:r>
        <w:rPr>
          <w:rStyle w:val="7"/>
          <w:rFonts w:hint="eastAsia" w:ascii="仿宋_GB2312" w:hAnsi="仿宋_GB2312" w:eastAsia="仿宋_GB2312" w:cs="仿宋_GB2312"/>
          <w:sz w:val="28"/>
          <w:szCs w:val="28"/>
          <w:lang w:val="en-US" w:eastAsia="zh-CN"/>
        </w:rPr>
        <w:t>0.0096公顷，</w:t>
      </w:r>
      <w:r>
        <w:rPr>
          <w:rStyle w:val="7"/>
          <w:rFonts w:hint="eastAsia" w:ascii="仿宋_GB2312" w:hAnsi="仿宋_GB2312" w:eastAsia="仿宋_GB2312" w:cs="仿宋_GB2312"/>
          <w:sz w:val="28"/>
          <w:szCs w:val="28"/>
        </w:rPr>
        <w:t>土地权属为</w:t>
      </w:r>
      <w:r>
        <w:rPr>
          <w:rStyle w:val="7"/>
          <w:rFonts w:hint="eastAsia" w:ascii="仿宋_GB2312" w:hAnsi="仿宋_GB2312" w:eastAsia="仿宋_GB2312" w:cs="仿宋_GB2312"/>
          <w:sz w:val="28"/>
          <w:szCs w:val="28"/>
          <w:lang w:eastAsia="zh-CN"/>
        </w:rPr>
        <w:t>读书</w:t>
      </w:r>
      <w:r>
        <w:rPr>
          <w:rStyle w:val="7"/>
          <w:rFonts w:hint="eastAsia" w:ascii="仿宋_GB2312" w:hAnsi="仿宋_GB2312" w:eastAsia="仿宋_GB2312" w:cs="仿宋_GB2312"/>
          <w:sz w:val="28"/>
          <w:szCs w:val="28"/>
        </w:rPr>
        <w:t>村集体所有。</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本次拟征收土地</w:t>
      </w:r>
      <w:r>
        <w:rPr>
          <w:rStyle w:val="7"/>
          <w:rFonts w:hint="eastAsia" w:ascii="仿宋_GB2312" w:hAnsi="仿宋_GB2312" w:eastAsia="仿宋_GB2312" w:cs="仿宋_GB2312"/>
          <w:sz w:val="28"/>
          <w:szCs w:val="28"/>
          <w:lang w:eastAsia="zh-CN"/>
        </w:rPr>
        <w:t>地面附着物涉及坟墓</w:t>
      </w:r>
      <w:r>
        <w:rPr>
          <w:rStyle w:val="7"/>
          <w:rFonts w:hint="eastAsia" w:ascii="仿宋_GB2312" w:hAnsi="仿宋_GB2312" w:eastAsia="仿宋_GB2312" w:cs="仿宋_GB2312"/>
          <w:sz w:val="28"/>
          <w:szCs w:val="28"/>
          <w:lang w:val="en-US" w:eastAsia="zh-CN"/>
        </w:rPr>
        <w:t>13座，经济林木约6.3亩。</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三、征收目的</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本次拟征收土地符合《中华人民共和国土地管理法》第四十五条</w:t>
      </w:r>
      <w:r>
        <w:rPr>
          <w:rStyle w:val="7"/>
          <w:rFonts w:hint="eastAsia" w:ascii="仿宋_GB2312" w:hAnsi="仿宋_GB2312" w:eastAsia="仿宋_GB2312" w:cs="仿宋_GB2312"/>
          <w:sz w:val="28"/>
          <w:szCs w:val="28"/>
          <w:lang w:eastAsia="zh-CN"/>
        </w:rPr>
        <w:t>第二款</w:t>
      </w:r>
      <w:r>
        <w:rPr>
          <w:rStyle w:val="7"/>
          <w:rFonts w:hint="eastAsia" w:ascii="仿宋_GB2312" w:hAnsi="仿宋_GB2312" w:eastAsia="仿宋_GB2312" w:cs="仿宋_GB2312"/>
          <w:sz w:val="28"/>
          <w:szCs w:val="28"/>
        </w:rPr>
        <w:t>规定，为公共利益需要可以征收土地的情形。</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四、征地补偿标准</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按照土地管理相关法律、法规和《陕西省人民政府关于公布全省征收农用地区片综合地价的通知》》（陕政发〔2020〕12号）《西安市</w:t>
      </w:r>
      <w:r>
        <w:rPr>
          <w:rStyle w:val="7"/>
          <w:rFonts w:hint="eastAsia" w:ascii="仿宋_GB2312" w:hAnsi="仿宋_GB2312" w:eastAsia="仿宋_GB2312" w:cs="仿宋_GB2312"/>
          <w:sz w:val="28"/>
          <w:szCs w:val="28"/>
          <w:lang w:eastAsia="zh-CN"/>
        </w:rPr>
        <w:t>灞桥</w:t>
      </w:r>
      <w:r>
        <w:rPr>
          <w:rStyle w:val="7"/>
          <w:rFonts w:hint="eastAsia" w:ascii="仿宋_GB2312" w:hAnsi="仿宋_GB2312" w:eastAsia="仿宋_GB2312" w:cs="仿宋_GB2312"/>
          <w:sz w:val="28"/>
          <w:szCs w:val="28"/>
        </w:rPr>
        <w:t>区人民政府关于公布全区征收农用地区片综合地价的通知》（灞政发〔20</w:t>
      </w:r>
      <w:r>
        <w:rPr>
          <w:rStyle w:val="7"/>
          <w:rFonts w:hint="eastAsia" w:ascii="仿宋_GB2312" w:hAnsi="仿宋_GB2312" w:eastAsia="仿宋_GB2312" w:cs="仿宋_GB2312"/>
          <w:sz w:val="28"/>
          <w:szCs w:val="28"/>
          <w:lang w:val="en-US" w:eastAsia="zh-CN"/>
        </w:rPr>
        <w:t>21</w:t>
      </w:r>
      <w:r>
        <w:rPr>
          <w:rStyle w:val="7"/>
          <w:rFonts w:hint="eastAsia" w:ascii="仿宋_GB2312" w:hAnsi="仿宋_GB2312" w:eastAsia="仿宋_GB2312" w:cs="仿宋_GB2312"/>
          <w:sz w:val="28"/>
          <w:szCs w:val="28"/>
        </w:rPr>
        <w:t>〕</w:t>
      </w:r>
      <w:r>
        <w:rPr>
          <w:rStyle w:val="7"/>
          <w:rFonts w:hint="eastAsia" w:ascii="仿宋_GB2312" w:hAnsi="仿宋_GB2312" w:eastAsia="仿宋_GB2312" w:cs="仿宋_GB2312"/>
          <w:sz w:val="28"/>
          <w:szCs w:val="28"/>
          <w:lang w:val="en-US" w:eastAsia="zh-CN"/>
        </w:rPr>
        <w:t>6</w:t>
      </w:r>
      <w:r>
        <w:rPr>
          <w:rStyle w:val="7"/>
          <w:rFonts w:hint="eastAsia" w:ascii="仿宋_GB2312" w:hAnsi="仿宋_GB2312" w:eastAsia="仿宋_GB2312" w:cs="仿宋_GB2312"/>
          <w:sz w:val="28"/>
          <w:szCs w:val="28"/>
        </w:rPr>
        <w:t>号）等有关规定</w:t>
      </w:r>
      <w:r>
        <w:rPr>
          <w:rStyle w:val="7"/>
          <w:rFonts w:hint="eastAsia" w:ascii="仿宋_GB2312" w:hAnsi="仿宋_GB2312" w:eastAsia="仿宋_GB2312" w:cs="仿宋_GB2312"/>
          <w:sz w:val="28"/>
          <w:szCs w:val="28"/>
          <w:lang w:eastAsia="zh-CN"/>
        </w:rPr>
        <w:t>执行</w:t>
      </w:r>
      <w:r>
        <w:rPr>
          <w:rStyle w:val="7"/>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五、地上附着物及青苗补偿费</w:t>
      </w:r>
    </w:p>
    <w:p>
      <w:pPr>
        <w:keepNext w:val="0"/>
        <w:keepLines w:val="0"/>
        <w:pageBreakBefore w:val="0"/>
        <w:widowControl/>
        <w:kinsoku/>
        <w:wordWrap/>
        <w:overflowPunct/>
        <w:topLinePunct w:val="0"/>
        <w:autoSpaceDE/>
        <w:autoSpaceDN/>
        <w:bidi w:val="0"/>
        <w:adjustRightInd/>
        <w:snapToGrid/>
        <w:spacing w:line="340" w:lineRule="exact"/>
        <w:ind w:firstLine="556" w:firstLineChars="200"/>
        <w:textAlignment w:val="auto"/>
        <w:rPr>
          <w:rStyle w:val="7"/>
          <w:rFonts w:ascii="仿宋_GB2312" w:hAnsi="仿宋_GB2312" w:eastAsia="仿宋_GB2312" w:cs="Times New Roman"/>
          <w:color w:val="FF0000"/>
          <w:spacing w:val="-1"/>
          <w:sz w:val="28"/>
          <w:szCs w:val="28"/>
        </w:rPr>
      </w:pPr>
      <w:r>
        <w:rPr>
          <w:rStyle w:val="7"/>
          <w:rFonts w:ascii="仿宋_GB2312" w:hAnsi="仿宋_GB2312" w:eastAsia="仿宋_GB2312" w:cs="仿宋_GB2312"/>
          <w:spacing w:val="-1"/>
          <w:sz w:val="28"/>
          <w:szCs w:val="28"/>
        </w:rPr>
        <w:t>1</w:t>
      </w:r>
      <w:r>
        <w:rPr>
          <w:rStyle w:val="7"/>
          <w:rFonts w:hint="eastAsia" w:ascii="仿宋_GB2312" w:hAnsi="仿宋_GB2312" w:eastAsia="仿宋_GB2312" w:cs="仿宋_GB2312"/>
          <w:spacing w:val="-1"/>
          <w:sz w:val="28"/>
          <w:szCs w:val="28"/>
        </w:rPr>
        <w:t>．本次拟征收的</w:t>
      </w:r>
      <w:r>
        <w:rPr>
          <w:rStyle w:val="7"/>
          <w:rFonts w:hint="eastAsia" w:ascii="仿宋_GB2312" w:hAnsi="仿宋_GB2312" w:eastAsia="仿宋_GB2312" w:cs="仿宋_GB2312"/>
          <w:spacing w:val="-1"/>
          <w:sz w:val="28"/>
          <w:szCs w:val="28"/>
          <w:lang w:eastAsia="zh-CN"/>
        </w:rPr>
        <w:t>集体土地</w:t>
      </w:r>
      <w:r>
        <w:rPr>
          <w:rStyle w:val="7"/>
          <w:rFonts w:hint="eastAsia" w:ascii="仿宋_GB2312" w:hAnsi="仿宋_GB2312" w:eastAsia="仿宋_GB2312" w:cs="仿宋_GB2312"/>
          <w:spacing w:val="-1"/>
          <w:sz w:val="28"/>
          <w:szCs w:val="28"/>
        </w:rPr>
        <w:t>地上附着物委托有资质的评估公司进行评估，参照评估结果进行补偿；青苗按</w:t>
      </w:r>
      <w:r>
        <w:rPr>
          <w:rStyle w:val="7"/>
          <w:rFonts w:ascii="仿宋_GB2312" w:hAnsi="仿宋_GB2312" w:eastAsia="仿宋_GB2312" w:cs="仿宋_GB2312"/>
          <w:spacing w:val="-1"/>
          <w:sz w:val="28"/>
          <w:szCs w:val="28"/>
        </w:rPr>
        <w:t>1.5</w:t>
      </w:r>
      <w:r>
        <w:rPr>
          <w:rStyle w:val="7"/>
          <w:rFonts w:hint="eastAsia" w:ascii="仿宋_GB2312" w:hAnsi="仿宋_GB2312" w:eastAsia="仿宋_GB2312" w:cs="仿宋_GB2312"/>
          <w:spacing w:val="-1"/>
          <w:sz w:val="28"/>
          <w:szCs w:val="28"/>
        </w:rPr>
        <w:t>万元</w:t>
      </w:r>
      <w:r>
        <w:rPr>
          <w:rStyle w:val="7"/>
          <w:rFonts w:ascii="仿宋_GB2312" w:hAnsi="仿宋_GB2312" w:eastAsia="仿宋_GB2312" w:cs="仿宋_GB2312"/>
          <w:spacing w:val="-1"/>
          <w:sz w:val="28"/>
          <w:szCs w:val="28"/>
        </w:rPr>
        <w:t>/</w:t>
      </w:r>
      <w:r>
        <w:rPr>
          <w:rStyle w:val="7"/>
          <w:rFonts w:hint="eastAsia" w:ascii="仿宋_GB2312" w:hAnsi="仿宋_GB2312" w:eastAsia="仿宋_GB2312" w:cs="仿宋_GB2312"/>
          <w:spacing w:val="-1"/>
          <w:sz w:val="28"/>
          <w:szCs w:val="28"/>
        </w:rPr>
        <w:t>亩进行补偿。</w:t>
      </w:r>
    </w:p>
    <w:p>
      <w:pPr>
        <w:keepNext w:val="0"/>
        <w:keepLines w:val="0"/>
        <w:pageBreakBefore w:val="0"/>
        <w:widowControl/>
        <w:kinsoku/>
        <w:wordWrap/>
        <w:overflowPunct/>
        <w:topLinePunct w:val="0"/>
        <w:autoSpaceDE/>
        <w:autoSpaceDN/>
        <w:bidi w:val="0"/>
        <w:adjustRightInd/>
        <w:snapToGrid/>
        <w:spacing w:line="340" w:lineRule="exact"/>
        <w:ind w:firstLine="556" w:firstLineChars="200"/>
        <w:textAlignment w:val="auto"/>
        <w:rPr>
          <w:rStyle w:val="7"/>
          <w:rFonts w:ascii="仿宋_GB2312" w:hAnsi="仿宋_GB2312" w:eastAsia="仿宋_GB2312" w:cs="Times New Roman"/>
          <w:spacing w:val="-1"/>
          <w:sz w:val="28"/>
          <w:szCs w:val="28"/>
        </w:rPr>
      </w:pPr>
      <w:r>
        <w:rPr>
          <w:rStyle w:val="7"/>
          <w:rFonts w:ascii="仿宋_GB2312" w:hAnsi="仿宋_GB2312" w:eastAsia="仿宋_GB2312" w:cs="仿宋_GB2312"/>
          <w:spacing w:val="-1"/>
          <w:sz w:val="28"/>
          <w:szCs w:val="28"/>
        </w:rPr>
        <w:t>2</w:t>
      </w:r>
      <w:r>
        <w:rPr>
          <w:rStyle w:val="7"/>
          <w:rFonts w:hint="eastAsia" w:ascii="仿宋_GB2312" w:hAnsi="仿宋_GB2312" w:eastAsia="仿宋_GB2312" w:cs="仿宋_GB2312"/>
          <w:spacing w:val="-1"/>
          <w:sz w:val="28"/>
          <w:szCs w:val="28"/>
        </w:rPr>
        <w:t>．征地补偿费支付方式。土地补偿费以转账方式支付给被征地农村集体经济组织，由被征地农村集体经济组织进行分配；青苗及地上附着物等补偿费用以转账等方式支付给所有权人。</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六、社会保障</w:t>
      </w:r>
    </w:p>
    <w:p>
      <w:pPr>
        <w:keepNext w:val="0"/>
        <w:keepLines w:val="0"/>
        <w:pageBreakBefore w:val="0"/>
        <w:widowControl/>
        <w:kinsoku/>
        <w:wordWrap/>
        <w:overflowPunct/>
        <w:topLinePunct w:val="0"/>
        <w:autoSpaceDE/>
        <w:autoSpaceDN/>
        <w:bidi w:val="0"/>
        <w:adjustRightInd/>
        <w:snapToGrid/>
        <w:spacing w:line="340" w:lineRule="exact"/>
        <w:ind w:firstLine="560"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社会保障费用将按照陕西省人力资源和社会保障厅、陕西省发展和改革委员会、陕西省财政厅、陕西省国土资源厅《关于进一步落实我省被征地农民参加基本养老保险有关政策问题的通知》(</w:t>
      </w:r>
      <w:r>
        <w:rPr>
          <w:rStyle w:val="7"/>
          <w:rFonts w:hint="eastAsia" w:ascii="仿宋_GB2312" w:hAnsi="仿宋_GB2312" w:eastAsia="仿宋_GB2312" w:cs="仿宋_GB2312"/>
          <w:sz w:val="28"/>
          <w:szCs w:val="28"/>
        </w:rPr>
        <w:t>陕人社发〔2016</w:t>
      </w:r>
      <w:r>
        <w:rPr>
          <w:rStyle w:val="7"/>
          <w:rFonts w:hint="eastAsia" w:ascii="仿宋_GB2312" w:hAnsi="仿宋_GB2312" w:eastAsia="仿宋_GB2312" w:cs="仿宋_GB2312"/>
          <w:sz w:val="28"/>
          <w:szCs w:val="28"/>
        </w:rPr>
        <w:t>〕20</w:t>
      </w:r>
      <w:r>
        <w:rPr>
          <w:rStyle w:val="7"/>
          <w:rFonts w:hint="eastAsia" w:ascii="仿宋_GB2312" w:hAnsi="仿宋_GB2312" w:eastAsia="仿宋_GB2312" w:cs="仿宋_GB2312"/>
          <w:sz w:val="28"/>
          <w:szCs w:val="28"/>
        </w:rPr>
        <w:t>号)</w:t>
      </w:r>
      <w:r>
        <w:rPr>
          <w:rStyle w:val="7"/>
          <w:rFonts w:hint="eastAsia" w:ascii="仿宋_GB2312" w:hAnsi="仿宋_GB2312" w:eastAsia="仿宋_GB2312" w:cs="仿宋_GB2312"/>
          <w:sz w:val="28"/>
          <w:szCs w:val="28"/>
        </w:rPr>
        <w:t>《西安市人民政府办公厅关于提高被征地农民养老金标准的通知》(市政办发〔2018〕89号)的相关规定足额缴纳并组织实施，确保被征地农民原有生活水平不降低。</w:t>
      </w:r>
    </w:p>
    <w:p>
      <w:pPr>
        <w:keepNext w:val="0"/>
        <w:keepLines w:val="0"/>
        <w:pageBreakBefore w:val="0"/>
        <w:widowControl/>
        <w:kinsoku/>
        <w:wordWrap/>
        <w:overflowPunct/>
        <w:topLinePunct w:val="0"/>
        <w:autoSpaceDE/>
        <w:autoSpaceDN/>
        <w:bidi w:val="0"/>
        <w:adjustRightInd/>
        <w:snapToGrid/>
        <w:spacing w:line="340" w:lineRule="exact"/>
        <w:ind w:firstLine="562"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b/>
          <w:bCs/>
          <w:sz w:val="28"/>
          <w:szCs w:val="28"/>
        </w:rPr>
        <w:t>七、</w:t>
      </w:r>
      <w:r>
        <w:rPr>
          <w:rStyle w:val="7"/>
          <w:rFonts w:hint="eastAsia" w:ascii="仿宋_GB2312" w:hAnsi="仿宋_GB2312" w:eastAsia="仿宋_GB2312" w:cs="仿宋_GB2312"/>
          <w:sz w:val="28"/>
          <w:szCs w:val="28"/>
        </w:rPr>
        <w:t>土地审批手续完成前如区片综合地价及社保政策有调整的，按新标准执行。</w:t>
      </w:r>
    </w:p>
    <w:p>
      <w:pPr>
        <w:keepNext w:val="0"/>
        <w:keepLines w:val="0"/>
        <w:pageBreakBefore w:val="0"/>
        <w:widowControl/>
        <w:kinsoku/>
        <w:wordWrap/>
        <w:overflowPunct/>
        <w:topLinePunct w:val="0"/>
        <w:autoSpaceDE/>
        <w:autoSpaceDN/>
        <w:bidi w:val="0"/>
        <w:adjustRightInd/>
        <w:snapToGrid/>
        <w:spacing w:line="340" w:lineRule="exact"/>
        <w:ind w:firstLine="562" w:firstLineChars="200"/>
        <w:textAlignment w:val="auto"/>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b/>
          <w:bCs/>
          <w:sz w:val="28"/>
          <w:szCs w:val="28"/>
        </w:rPr>
        <w:t>八、</w:t>
      </w:r>
      <w:r>
        <w:rPr>
          <w:rStyle w:val="7"/>
          <w:rFonts w:hint="eastAsia" w:ascii="仿宋_GB2312" w:hAnsi="仿宋_GB2312" w:eastAsia="仿宋_GB2312" w:cs="仿宋_GB2312"/>
          <w:sz w:val="28"/>
          <w:szCs w:val="28"/>
        </w:rPr>
        <w:t>本方案经批准后由西安市灞桥区人民政府灞桥街道办事处依法组织实施。</w:t>
      </w:r>
    </w:p>
    <w:sectPr>
      <w:headerReference r:id="rId3" w:type="default"/>
      <w:footerReference r:id="rId4" w:type="default"/>
      <w:pgSz w:w="11850" w:h="16783"/>
      <w:pgMar w:top="1701" w:right="1134" w:bottom="-850" w:left="1134"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Style w:val="7"/>
        <w:rFonts w:cs="Times New Roman"/>
      </w:rPr>
    </w:pPr>
  </w:p>
  <w:p>
    <w:pPr>
      <w:pStyle w:val="11"/>
      <w:rPr>
        <w:rStyle w:val="7"/>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oNotHyphenateCaps/>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94"/>
    <w:rsid w:val="000A1519"/>
    <w:rsid w:val="00171A3B"/>
    <w:rsid w:val="00175F92"/>
    <w:rsid w:val="00192727"/>
    <w:rsid w:val="001C7CAF"/>
    <w:rsid w:val="002D3F59"/>
    <w:rsid w:val="003C33A5"/>
    <w:rsid w:val="00427F77"/>
    <w:rsid w:val="00480CDF"/>
    <w:rsid w:val="004875BC"/>
    <w:rsid w:val="004901DF"/>
    <w:rsid w:val="004D5844"/>
    <w:rsid w:val="005B31D9"/>
    <w:rsid w:val="005F1F2B"/>
    <w:rsid w:val="006B6393"/>
    <w:rsid w:val="00705FA6"/>
    <w:rsid w:val="00736A94"/>
    <w:rsid w:val="00794145"/>
    <w:rsid w:val="007B44D4"/>
    <w:rsid w:val="007C5D70"/>
    <w:rsid w:val="007E1B9B"/>
    <w:rsid w:val="0081373F"/>
    <w:rsid w:val="00873313"/>
    <w:rsid w:val="0090488D"/>
    <w:rsid w:val="009D513F"/>
    <w:rsid w:val="00A14CEB"/>
    <w:rsid w:val="00A4294C"/>
    <w:rsid w:val="00B65FEA"/>
    <w:rsid w:val="00B75488"/>
    <w:rsid w:val="00BD3656"/>
    <w:rsid w:val="00C0606C"/>
    <w:rsid w:val="00C52ECB"/>
    <w:rsid w:val="00C65181"/>
    <w:rsid w:val="00C74E79"/>
    <w:rsid w:val="00DB59D3"/>
    <w:rsid w:val="00DD2A54"/>
    <w:rsid w:val="00E504DC"/>
    <w:rsid w:val="00E93C1D"/>
    <w:rsid w:val="00F379AB"/>
    <w:rsid w:val="00FF641A"/>
    <w:rsid w:val="0CB23F02"/>
    <w:rsid w:val="0D0D06FA"/>
    <w:rsid w:val="0E0A2DBA"/>
    <w:rsid w:val="18652A00"/>
    <w:rsid w:val="530874CC"/>
    <w:rsid w:val="609D64BE"/>
    <w:rsid w:val="622D2083"/>
    <w:rsid w:val="64A3255F"/>
    <w:rsid w:val="65A91A03"/>
    <w:rsid w:val="7A6F4C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qFormat/>
    <w:uiPriority w:val="99"/>
    <w:pPr>
      <w:tabs>
        <w:tab w:val="center" w:pos="4153"/>
        <w:tab w:val="right" w:pos="8306"/>
      </w:tabs>
      <w:snapToGrid w:val="0"/>
      <w:jc w:val="left"/>
    </w:pPr>
    <w:rPr>
      <w:sz w:val="18"/>
      <w:szCs w:val="18"/>
    </w:rPr>
  </w:style>
  <w:style w:type="paragraph" w:styleId="3">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NormalCharacter"/>
    <w:semiHidden/>
    <w:qFormat/>
    <w:uiPriority w:val="99"/>
  </w:style>
  <w:style w:type="table" w:customStyle="1" w:styleId="8">
    <w:name w:val="TableNormal"/>
    <w:semiHidden/>
    <w:qFormat/>
    <w:uiPriority w:val="99"/>
    <w:rPr>
      <w:kern w:val="0"/>
      <w:sz w:val="20"/>
      <w:szCs w:val="20"/>
    </w:rPr>
    <w:tblPr>
      <w:tblCellMar>
        <w:top w:w="0" w:type="dxa"/>
        <w:left w:w="0" w:type="dxa"/>
        <w:bottom w:w="0" w:type="dxa"/>
        <w:right w:w="0" w:type="dxa"/>
      </w:tblCellMar>
    </w:tblPr>
  </w:style>
  <w:style w:type="character" w:customStyle="1" w:styleId="9">
    <w:name w:val="PageNumber"/>
    <w:basedOn w:val="7"/>
    <w:qFormat/>
    <w:uiPriority w:val="99"/>
    <w:rPr>
      <w:rFonts w:cs="Times New Roman"/>
    </w:rPr>
  </w:style>
  <w:style w:type="paragraph" w:customStyle="1" w:styleId="10">
    <w:name w:val="Header1"/>
    <w:basedOn w:val="1"/>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customStyle="1" w:styleId="11">
    <w:name w:val="Footer1"/>
    <w:basedOn w:val="1"/>
    <w:qFormat/>
    <w:uiPriority w:val="99"/>
    <w:pPr>
      <w:tabs>
        <w:tab w:val="center" w:pos="4153"/>
        <w:tab w:val="right" w:pos="8306"/>
      </w:tabs>
      <w:snapToGrid w:val="0"/>
      <w:jc w:val="left"/>
    </w:pPr>
    <w:rPr>
      <w:sz w:val="18"/>
      <w:szCs w:val="18"/>
    </w:rPr>
  </w:style>
  <w:style w:type="character" w:customStyle="1" w:styleId="12">
    <w:name w:val="Header Char"/>
    <w:basedOn w:val="5"/>
    <w:link w:val="3"/>
    <w:semiHidden/>
    <w:qFormat/>
    <w:locked/>
    <w:uiPriority w:val="99"/>
    <w:rPr>
      <w:rFonts w:ascii="Calibri" w:hAnsi="Calibri" w:cs="Calibri"/>
      <w:kern w:val="2"/>
      <w:sz w:val="18"/>
      <w:szCs w:val="18"/>
    </w:rPr>
  </w:style>
  <w:style w:type="character" w:customStyle="1" w:styleId="13">
    <w:name w:val="Footer Char"/>
    <w:basedOn w:val="5"/>
    <w:link w:val="2"/>
    <w:semiHidden/>
    <w:qFormat/>
    <w:locked/>
    <w:uiPriority w:val="99"/>
    <w:rPr>
      <w:rFonts w:ascii="Calibri" w:hAnsi="Calibri" w:cs="Calibri"/>
      <w:kern w:val="2"/>
      <w:sz w:val="18"/>
      <w:szCs w:val="18"/>
    </w:rPr>
  </w:style>
  <w:style w:type="paragraph" w:customStyle="1" w:styleId="14">
    <w:name w:val="默认段落字体 Para Char Char Char Char Char Char Char"/>
    <w:basedOn w:val="1"/>
    <w:qFormat/>
    <w:uiPriority w:val="99"/>
    <w:pPr>
      <w:widowControl w:val="0"/>
      <w:textAlignment w:val="auto"/>
    </w:pPr>
    <w:rPr>
      <w:rFonts w:ascii="Tahoma" w:hAnsi="Tahoma" w:cs="Tahom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Pages>
  <Words>176</Words>
  <Characters>1005</Characters>
  <Lines>0</Lines>
  <Paragraphs>0</Paragraphs>
  <TotalTime>30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2020-09-14T07:02:00Z</dcterms:created>
  <dc:creator>Administrator</dc:creator>
  <cp:lastModifiedBy>李根平</cp:lastModifiedBy>
  <cp:lastPrinted>2021-01-21T07:23:44Z</cp:lastPrinted>
  <dcterms:modified xsi:type="dcterms:W3CDTF">2021-01-21T07:23:58Z</dcterms:modified>
  <dc:title>灞政告字〔2020〕8号附件3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