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Cs w:val="32"/>
        </w:rPr>
      </w:pPr>
    </w:p>
    <w:p>
      <w:pPr>
        <w:snapToGrid w:val="0"/>
        <w:spacing w:afterLines="20" w:line="800" w:lineRule="exact"/>
        <w:jc w:val="center"/>
        <w:rPr>
          <w:rFonts w:ascii="Times New Roman" w:hAnsi="Times New Roman" w:eastAsia="方正小标宋简体"/>
          <w:spacing w:val="30"/>
          <w:sz w:val="44"/>
          <w:szCs w:val="44"/>
        </w:rPr>
      </w:pPr>
    </w:p>
    <w:p>
      <w:pPr>
        <w:snapToGrid w:val="0"/>
        <w:spacing w:afterLines="20" w:line="800" w:lineRule="exact"/>
        <w:jc w:val="center"/>
        <w:rPr>
          <w:rFonts w:ascii="Times New Roman" w:hAnsi="Times New Roman" w:eastAsia="方正小标宋简体"/>
          <w:spacing w:val="30"/>
          <w:sz w:val="44"/>
          <w:szCs w:val="44"/>
        </w:rPr>
      </w:pPr>
      <w:r>
        <w:rPr>
          <w:rFonts w:hint="eastAsia" w:ascii="Times New Roman" w:hAnsi="Times New Roman" w:eastAsia="方正小标宋简体"/>
          <w:spacing w:val="30"/>
          <w:sz w:val="44"/>
          <w:szCs w:val="44"/>
          <w:lang w:val="en-US" w:eastAsia="zh-CN"/>
        </w:rPr>
        <w:t>中国共产党</w:t>
      </w:r>
      <w:r>
        <w:rPr>
          <w:rFonts w:ascii="Times New Roman" w:hAnsi="Times New Roman" w:eastAsia="方正小标宋简体"/>
          <w:spacing w:val="30"/>
          <w:sz w:val="44"/>
          <w:szCs w:val="44"/>
        </w:rPr>
        <w:t>西安市灞桥</w:t>
      </w:r>
      <w:r>
        <w:rPr>
          <w:rFonts w:hint="eastAsia" w:ascii="Times New Roman" w:hAnsi="Times New Roman" w:eastAsia="方正小标宋简体"/>
          <w:spacing w:val="30"/>
          <w:sz w:val="44"/>
          <w:szCs w:val="44"/>
        </w:rPr>
        <w:t>区委政法委员会</w:t>
      </w:r>
    </w:p>
    <w:p>
      <w:pPr>
        <w:snapToGrid w:val="0"/>
        <w:spacing w:afterLines="20" w:line="800" w:lineRule="exact"/>
        <w:jc w:val="center"/>
        <w:rPr>
          <w:rFonts w:ascii="Times New Roman" w:hAnsi="Times New Roman" w:eastAsia="方正小标宋简体"/>
          <w:spacing w:val="30"/>
          <w:sz w:val="44"/>
          <w:szCs w:val="44"/>
        </w:rPr>
      </w:pPr>
      <w:r>
        <w:rPr>
          <w:rFonts w:hint="eastAsia" w:ascii="方正小标宋简体" w:hAnsi="方正小标宋简体" w:eastAsia="方正小标宋简体" w:cs="方正小标宋简体"/>
          <w:sz w:val="44"/>
          <w:szCs w:val="44"/>
        </w:rPr>
        <w:t>2019</w:t>
      </w:r>
      <w:r>
        <w:rPr>
          <w:rFonts w:ascii="Times New Roman" w:hAnsi="Times New Roman" w:eastAsia="方正小标宋简体"/>
          <w:spacing w:val="30"/>
          <w:sz w:val="44"/>
          <w:szCs w:val="44"/>
        </w:rPr>
        <w:t>年度</w:t>
      </w:r>
      <w:bookmarkStart w:id="0" w:name="_GoBack"/>
      <w:bookmarkEnd w:id="0"/>
      <w:r>
        <w:rPr>
          <w:rFonts w:ascii="Times New Roman" w:hAnsi="Times New Roman" w:eastAsia="方正小标宋简体"/>
          <w:spacing w:val="30"/>
          <w:sz w:val="44"/>
          <w:szCs w:val="44"/>
        </w:rPr>
        <w:t>决算</w:t>
      </w:r>
    </w:p>
    <w:p>
      <w:pPr>
        <w:snapToGrid w:val="0"/>
        <w:spacing w:afterLines="20" w:line="600" w:lineRule="exact"/>
        <w:jc w:val="center"/>
        <w:rPr>
          <w:rFonts w:ascii="Times New Roman" w:hAnsi="Times New Roman" w:eastAsia="方正小标宋简体"/>
          <w:spacing w:val="30"/>
          <w:sz w:val="44"/>
          <w:szCs w:val="44"/>
        </w:rPr>
      </w:pPr>
    </w:p>
    <w:p>
      <w:pPr>
        <w:snapToGrid w:val="0"/>
        <w:spacing w:afterLines="20" w:line="600" w:lineRule="exact"/>
        <w:jc w:val="center"/>
        <w:rPr>
          <w:rFonts w:ascii="Times New Roman" w:hAnsi="Times New Roman" w:eastAsia="方正小标宋简体"/>
          <w:spacing w:val="30"/>
          <w:sz w:val="44"/>
          <w:szCs w:val="44"/>
        </w:rPr>
      </w:pPr>
    </w:p>
    <w:p>
      <w:pPr>
        <w:snapToGrid w:val="0"/>
        <w:spacing w:afterLines="20" w:line="600" w:lineRule="exact"/>
        <w:jc w:val="center"/>
        <w:rPr>
          <w:rFonts w:ascii="Times New Roman" w:hAnsi="Times New Roman" w:eastAsia="方正小标宋简体"/>
          <w:spacing w:val="30"/>
          <w:sz w:val="44"/>
          <w:szCs w:val="44"/>
        </w:rPr>
      </w:pPr>
    </w:p>
    <w:p>
      <w:pPr>
        <w:snapToGrid w:val="0"/>
        <w:spacing w:afterLines="20" w:line="600" w:lineRule="exact"/>
        <w:jc w:val="center"/>
        <w:rPr>
          <w:rFonts w:ascii="Times New Roman" w:hAnsi="Times New Roman" w:eastAsia="方正小标宋简体"/>
          <w:spacing w:val="30"/>
          <w:sz w:val="44"/>
          <w:szCs w:val="44"/>
        </w:rPr>
      </w:pPr>
    </w:p>
    <w:p>
      <w:pPr>
        <w:snapToGrid w:val="0"/>
        <w:spacing w:afterLines="20" w:line="600" w:lineRule="exact"/>
        <w:jc w:val="center"/>
        <w:rPr>
          <w:rFonts w:ascii="Times New Roman" w:hAnsi="Times New Roman" w:eastAsia="方正小标宋简体"/>
          <w:spacing w:val="30"/>
          <w:sz w:val="44"/>
          <w:szCs w:val="44"/>
        </w:rPr>
      </w:pPr>
    </w:p>
    <w:p>
      <w:pPr>
        <w:snapToGrid w:val="0"/>
        <w:spacing w:afterLines="20" w:line="600" w:lineRule="exact"/>
        <w:jc w:val="center"/>
        <w:rPr>
          <w:rFonts w:ascii="Times New Roman" w:hAnsi="Times New Roman" w:eastAsia="方正小标宋简体"/>
          <w:spacing w:val="30"/>
          <w:sz w:val="44"/>
          <w:szCs w:val="44"/>
        </w:rPr>
      </w:pPr>
    </w:p>
    <w:p>
      <w:pPr>
        <w:snapToGrid w:val="0"/>
        <w:spacing w:afterLines="20" w:line="600" w:lineRule="exact"/>
        <w:jc w:val="center"/>
        <w:rPr>
          <w:rFonts w:ascii="Times New Roman" w:hAnsi="Times New Roman" w:eastAsia="方正小标宋简体"/>
          <w:spacing w:val="30"/>
          <w:sz w:val="44"/>
          <w:szCs w:val="44"/>
        </w:rPr>
      </w:pPr>
    </w:p>
    <w:p>
      <w:pPr>
        <w:snapToGrid w:val="0"/>
        <w:spacing w:afterLines="20" w:line="600" w:lineRule="exact"/>
        <w:jc w:val="center"/>
        <w:rPr>
          <w:rFonts w:ascii="Times New Roman" w:hAnsi="Times New Roman" w:eastAsia="方正小标宋简体"/>
          <w:spacing w:val="30"/>
          <w:sz w:val="44"/>
          <w:szCs w:val="44"/>
        </w:rPr>
      </w:pPr>
    </w:p>
    <w:p>
      <w:pPr>
        <w:snapToGrid w:val="0"/>
        <w:spacing w:afterLines="20" w:line="600" w:lineRule="exact"/>
        <w:rPr>
          <w:rFonts w:ascii="Times New Roman" w:hAnsi="Times New Roman" w:eastAsia="方正小标宋简体"/>
          <w:spacing w:val="30"/>
          <w:sz w:val="44"/>
          <w:szCs w:val="44"/>
        </w:rPr>
      </w:pPr>
    </w:p>
    <w:p>
      <w:pPr>
        <w:snapToGrid w:val="0"/>
        <w:spacing w:afterLines="20" w:line="600" w:lineRule="exact"/>
        <w:jc w:val="center"/>
        <w:rPr>
          <w:rFonts w:ascii="Times New Roman" w:hAnsi="Times New Roman" w:eastAsia="方正小标宋简体"/>
          <w:spacing w:val="30"/>
          <w:sz w:val="44"/>
          <w:szCs w:val="44"/>
        </w:rPr>
      </w:pPr>
    </w:p>
    <w:p>
      <w:pPr>
        <w:snapToGrid w:val="0"/>
        <w:spacing w:afterLines="20" w:line="600" w:lineRule="exact"/>
        <w:jc w:val="center"/>
        <w:rPr>
          <w:rFonts w:ascii="Times New Roman" w:hAnsi="Times New Roman" w:eastAsia="方正小标宋简体"/>
          <w:spacing w:val="30"/>
          <w:sz w:val="44"/>
          <w:szCs w:val="44"/>
        </w:rPr>
      </w:pPr>
    </w:p>
    <w:p>
      <w:pPr>
        <w:snapToGrid w:val="0"/>
        <w:spacing w:afterLines="20" w:line="600" w:lineRule="exact"/>
        <w:ind w:firstLine="1557" w:firstLineChars="410"/>
        <w:rPr>
          <w:rFonts w:ascii="黑体" w:hAnsi="黑体" w:eastAsia="黑体"/>
          <w:spacing w:val="30"/>
          <w:szCs w:val="32"/>
        </w:rPr>
      </w:pPr>
      <w:r>
        <w:rPr>
          <w:rFonts w:hint="eastAsia" w:ascii="黑体" w:hAnsi="黑体" w:eastAsia="黑体"/>
          <w:spacing w:val="30"/>
          <w:szCs w:val="32"/>
        </w:rPr>
        <w:t>保密审查情况：已审查</w:t>
      </w:r>
    </w:p>
    <w:p>
      <w:pPr>
        <w:snapToGrid w:val="0"/>
        <w:spacing w:afterLines="20" w:line="600" w:lineRule="exact"/>
        <w:jc w:val="center"/>
        <w:rPr>
          <w:rFonts w:ascii="Times New Roman" w:hAnsi="Times New Roman" w:eastAsia="方正小标宋简体"/>
          <w:spacing w:val="30"/>
          <w:szCs w:val="32"/>
        </w:rPr>
      </w:pPr>
      <w:r>
        <w:rPr>
          <w:rFonts w:hint="eastAsia" w:ascii="黑体" w:hAnsi="黑体" w:eastAsia="黑体"/>
          <w:spacing w:val="30"/>
          <w:szCs w:val="32"/>
        </w:rPr>
        <w:t>部门主要负责人审签情况：已审签</w:t>
      </w:r>
      <w:r>
        <w:rPr>
          <w:rFonts w:hint="eastAsia" w:ascii="Times New Roman" w:hAnsi="Times New Roman" w:eastAsia="方正小标宋简体"/>
          <w:spacing w:val="30"/>
          <w:szCs w:val="32"/>
        </w:rPr>
        <w:t xml:space="preserve"> </w:t>
      </w:r>
    </w:p>
    <w:p>
      <w:pPr>
        <w:snapToGrid w:val="0"/>
        <w:spacing w:afterLines="20" w:line="600" w:lineRule="exact"/>
        <w:jc w:val="center"/>
        <w:rPr>
          <w:rFonts w:ascii="Times New Roman" w:hAnsi="Times New Roman" w:eastAsia="方正小标宋简体"/>
          <w:spacing w:val="30"/>
          <w:szCs w:val="32"/>
        </w:rPr>
      </w:pPr>
    </w:p>
    <w:p>
      <w:pPr>
        <w:snapToGrid w:val="0"/>
        <w:spacing w:afterLines="20" w:line="600" w:lineRule="exact"/>
        <w:rPr>
          <w:rFonts w:ascii="Times New Roman" w:hAnsi="Times New Roman" w:eastAsia="方正小标宋简体"/>
          <w:spacing w:val="30"/>
          <w:szCs w:val="32"/>
        </w:rPr>
      </w:pPr>
    </w:p>
    <w:p>
      <w:pPr>
        <w:snapToGrid w:val="0"/>
        <w:spacing w:afterLines="20" w:line="600" w:lineRule="exact"/>
        <w:jc w:val="center"/>
        <w:rPr>
          <w:rFonts w:ascii="Times New Roman" w:hAnsi="Times New Roman" w:eastAsia="方正小标宋简体"/>
          <w:spacing w:val="30"/>
          <w:sz w:val="44"/>
          <w:szCs w:val="44"/>
        </w:rPr>
      </w:pPr>
      <w:r>
        <w:rPr>
          <w:rFonts w:hint="eastAsia" w:ascii="Times New Roman" w:hAnsi="Times New Roman" w:eastAsia="方正小标宋简体"/>
          <w:spacing w:val="30"/>
          <w:sz w:val="44"/>
          <w:szCs w:val="44"/>
        </w:rPr>
        <w:t>目  录</w:t>
      </w:r>
    </w:p>
    <w:p>
      <w:pPr>
        <w:snapToGrid w:val="0"/>
        <w:spacing w:afterLines="20" w:line="600" w:lineRule="exact"/>
        <w:jc w:val="center"/>
        <w:rPr>
          <w:rFonts w:ascii="Times New Roman" w:hAnsi="Times New Roman" w:eastAsia="方正小标宋简体"/>
          <w:spacing w:val="30"/>
          <w:szCs w:val="32"/>
        </w:rPr>
      </w:pPr>
    </w:p>
    <w:p>
      <w:pPr>
        <w:spacing w:line="600" w:lineRule="exact"/>
        <w:jc w:val="center"/>
        <w:rPr>
          <w:rFonts w:ascii="Times New Roman" w:hAnsi="Times New Roman" w:eastAsia="黑体"/>
          <w:sz w:val="36"/>
          <w:szCs w:val="36"/>
        </w:rPr>
      </w:pPr>
      <w:r>
        <w:rPr>
          <w:rFonts w:hint="eastAsia" w:ascii="Times New Roman" w:hAnsi="Times New Roman" w:eastAsia="黑体"/>
          <w:sz w:val="36"/>
          <w:szCs w:val="36"/>
        </w:rPr>
        <w:t>第一部分  部门概况</w:t>
      </w:r>
    </w:p>
    <w:p>
      <w:pPr>
        <w:pStyle w:val="18"/>
        <w:numPr>
          <w:ilvl w:val="0"/>
          <w:numId w:val="1"/>
        </w:numPr>
        <w:spacing w:line="600" w:lineRule="exact"/>
        <w:ind w:firstLineChars="0"/>
        <w:jc w:val="left"/>
        <w:rPr>
          <w:rFonts w:ascii="仿宋_GB2312" w:hAnsi="Times New Roman" w:eastAsia="仿宋_GB2312"/>
          <w:szCs w:val="32"/>
        </w:rPr>
      </w:pPr>
      <w:r>
        <w:rPr>
          <w:rFonts w:hint="eastAsia" w:ascii="仿宋_GB2312" w:hAnsi="Times New Roman" w:eastAsia="仿宋_GB2312"/>
          <w:szCs w:val="32"/>
        </w:rPr>
        <w:t>部门主要职责及内设机构</w:t>
      </w:r>
    </w:p>
    <w:p>
      <w:pPr>
        <w:pStyle w:val="18"/>
        <w:numPr>
          <w:ilvl w:val="0"/>
          <w:numId w:val="1"/>
        </w:numPr>
        <w:spacing w:line="600" w:lineRule="exact"/>
        <w:ind w:firstLineChars="0"/>
        <w:jc w:val="left"/>
        <w:rPr>
          <w:rFonts w:ascii="仿宋_GB2312" w:hAnsi="Times New Roman" w:eastAsia="仿宋_GB2312"/>
          <w:szCs w:val="32"/>
        </w:rPr>
      </w:pPr>
      <w:r>
        <w:rPr>
          <w:rFonts w:hint="eastAsia" w:ascii="仿宋_GB2312" w:hAnsi="Times New Roman" w:eastAsia="仿宋_GB2312"/>
          <w:szCs w:val="32"/>
        </w:rPr>
        <w:t>部门决算单位构成</w:t>
      </w:r>
    </w:p>
    <w:p>
      <w:pPr>
        <w:pStyle w:val="18"/>
        <w:numPr>
          <w:ilvl w:val="0"/>
          <w:numId w:val="1"/>
        </w:numPr>
        <w:spacing w:line="600" w:lineRule="exact"/>
        <w:ind w:firstLineChars="0"/>
        <w:jc w:val="left"/>
        <w:rPr>
          <w:rFonts w:ascii="仿宋_GB2312" w:hAnsi="Times New Roman" w:eastAsia="仿宋_GB2312"/>
          <w:szCs w:val="32"/>
        </w:rPr>
      </w:pPr>
      <w:r>
        <w:rPr>
          <w:rFonts w:hint="eastAsia" w:ascii="仿宋_GB2312" w:hAnsi="Times New Roman" w:eastAsia="仿宋_GB2312"/>
          <w:szCs w:val="32"/>
        </w:rPr>
        <w:t>部门人员情况</w:t>
      </w:r>
    </w:p>
    <w:p>
      <w:pPr>
        <w:pStyle w:val="18"/>
        <w:numPr>
          <w:ilvl w:val="0"/>
          <w:numId w:val="1"/>
        </w:numPr>
        <w:spacing w:line="600" w:lineRule="exact"/>
        <w:ind w:firstLineChars="0"/>
        <w:rPr>
          <w:rFonts w:ascii="仿宋_GB2312" w:hAnsi="黑体" w:eastAsia="仿宋_GB2312"/>
          <w:bCs/>
          <w:szCs w:val="32"/>
        </w:rPr>
      </w:pPr>
      <w:r>
        <w:rPr>
          <w:rFonts w:hint="eastAsia" w:ascii="仿宋_GB2312" w:hAnsi="黑体" w:eastAsia="仿宋_GB2312"/>
          <w:bCs/>
          <w:szCs w:val="32"/>
        </w:rPr>
        <w:t>2019年度部门工作完成情况</w:t>
      </w:r>
    </w:p>
    <w:p>
      <w:pPr>
        <w:pStyle w:val="18"/>
        <w:spacing w:line="600" w:lineRule="exact"/>
        <w:ind w:left="720" w:firstLine="0" w:firstLineChars="0"/>
        <w:jc w:val="left"/>
        <w:rPr>
          <w:rFonts w:ascii="仿宋_GB2312" w:hAnsi="Times New Roman" w:eastAsia="仿宋_GB2312"/>
          <w:szCs w:val="32"/>
        </w:rPr>
      </w:pPr>
    </w:p>
    <w:p>
      <w:pPr>
        <w:pStyle w:val="18"/>
        <w:spacing w:line="600" w:lineRule="exact"/>
        <w:ind w:left="720" w:firstLine="0" w:firstLineChars="0"/>
        <w:jc w:val="center"/>
        <w:rPr>
          <w:rFonts w:ascii="黑体" w:hAnsi="黑体" w:eastAsia="黑体"/>
          <w:sz w:val="36"/>
          <w:szCs w:val="36"/>
        </w:rPr>
      </w:pPr>
      <w:r>
        <w:rPr>
          <w:rFonts w:hint="eastAsia" w:ascii="黑体" w:hAnsi="黑体" w:eastAsia="黑体"/>
          <w:sz w:val="36"/>
          <w:szCs w:val="36"/>
        </w:rPr>
        <w:t>第二部分  2019年度部门决算表</w:t>
      </w:r>
    </w:p>
    <w:p>
      <w:pPr>
        <w:pStyle w:val="18"/>
        <w:numPr>
          <w:ilvl w:val="0"/>
          <w:numId w:val="2"/>
        </w:numPr>
        <w:spacing w:line="600" w:lineRule="exact"/>
        <w:ind w:firstLineChars="0"/>
        <w:jc w:val="left"/>
        <w:rPr>
          <w:rFonts w:ascii="仿宋_GB2312" w:hAnsi="黑体" w:eastAsia="仿宋_GB2312"/>
          <w:szCs w:val="32"/>
        </w:rPr>
      </w:pPr>
      <w:r>
        <w:rPr>
          <w:rFonts w:hint="eastAsia" w:ascii="仿宋_GB2312" w:hAnsi="黑体" w:eastAsia="仿宋_GB2312"/>
          <w:szCs w:val="32"/>
        </w:rPr>
        <w:t>收入支出决算总表</w:t>
      </w:r>
    </w:p>
    <w:p>
      <w:pPr>
        <w:pStyle w:val="18"/>
        <w:numPr>
          <w:ilvl w:val="0"/>
          <w:numId w:val="2"/>
        </w:numPr>
        <w:spacing w:line="600" w:lineRule="exact"/>
        <w:ind w:firstLineChars="0"/>
        <w:jc w:val="left"/>
        <w:rPr>
          <w:rFonts w:ascii="仿宋_GB2312" w:hAnsi="黑体" w:eastAsia="仿宋_GB2312"/>
          <w:szCs w:val="32"/>
        </w:rPr>
      </w:pPr>
      <w:r>
        <w:rPr>
          <w:rFonts w:hint="eastAsia" w:ascii="仿宋_GB2312" w:hAnsi="黑体" w:eastAsia="仿宋_GB2312"/>
          <w:szCs w:val="32"/>
        </w:rPr>
        <w:t>收入决算总表</w:t>
      </w:r>
    </w:p>
    <w:p>
      <w:pPr>
        <w:pStyle w:val="18"/>
        <w:numPr>
          <w:ilvl w:val="0"/>
          <w:numId w:val="2"/>
        </w:numPr>
        <w:spacing w:line="600" w:lineRule="exact"/>
        <w:ind w:firstLineChars="0"/>
        <w:jc w:val="left"/>
        <w:rPr>
          <w:rFonts w:ascii="仿宋_GB2312" w:hAnsi="黑体" w:eastAsia="仿宋_GB2312"/>
          <w:szCs w:val="32"/>
        </w:rPr>
      </w:pPr>
      <w:r>
        <w:rPr>
          <w:rFonts w:hint="eastAsia" w:ascii="仿宋_GB2312" w:hAnsi="黑体" w:eastAsia="仿宋_GB2312"/>
          <w:szCs w:val="32"/>
        </w:rPr>
        <w:t>支出决算总表</w:t>
      </w:r>
    </w:p>
    <w:p>
      <w:pPr>
        <w:pStyle w:val="18"/>
        <w:numPr>
          <w:ilvl w:val="0"/>
          <w:numId w:val="2"/>
        </w:numPr>
        <w:spacing w:line="600" w:lineRule="exact"/>
        <w:ind w:firstLineChars="0"/>
        <w:jc w:val="left"/>
        <w:rPr>
          <w:rFonts w:ascii="仿宋_GB2312" w:hAnsi="黑体" w:eastAsia="仿宋_GB2312"/>
          <w:szCs w:val="32"/>
        </w:rPr>
      </w:pPr>
      <w:r>
        <w:rPr>
          <w:rFonts w:hint="eastAsia" w:ascii="仿宋_GB2312" w:hAnsi="黑体" w:eastAsia="仿宋_GB2312"/>
          <w:szCs w:val="32"/>
        </w:rPr>
        <w:t>财政拨款收入支出决算总表</w:t>
      </w:r>
    </w:p>
    <w:p>
      <w:pPr>
        <w:pStyle w:val="18"/>
        <w:numPr>
          <w:ilvl w:val="0"/>
          <w:numId w:val="2"/>
        </w:numPr>
        <w:spacing w:line="600" w:lineRule="exact"/>
        <w:ind w:firstLineChars="0"/>
        <w:jc w:val="left"/>
        <w:rPr>
          <w:rFonts w:ascii="仿宋_GB2312" w:hAnsi="黑体" w:eastAsia="仿宋_GB2312"/>
          <w:szCs w:val="32"/>
        </w:rPr>
      </w:pPr>
      <w:r>
        <w:rPr>
          <w:rFonts w:hint="eastAsia" w:ascii="仿宋_GB2312" w:hAnsi="黑体" w:eastAsia="仿宋_GB2312"/>
          <w:szCs w:val="32"/>
        </w:rPr>
        <w:t>一般公共预算财政拨款支出决算总表</w:t>
      </w:r>
    </w:p>
    <w:p>
      <w:pPr>
        <w:pStyle w:val="18"/>
        <w:numPr>
          <w:ilvl w:val="0"/>
          <w:numId w:val="2"/>
        </w:numPr>
        <w:spacing w:line="600" w:lineRule="exact"/>
        <w:ind w:firstLineChars="0"/>
        <w:jc w:val="left"/>
        <w:rPr>
          <w:rFonts w:ascii="仿宋_GB2312" w:hAnsi="黑体" w:eastAsia="仿宋_GB2312"/>
          <w:szCs w:val="32"/>
        </w:rPr>
      </w:pPr>
      <w:r>
        <w:rPr>
          <w:rFonts w:hint="eastAsia" w:ascii="仿宋_GB2312" w:hAnsi="黑体" w:eastAsia="仿宋_GB2312"/>
          <w:szCs w:val="32"/>
        </w:rPr>
        <w:t>一般公共预算财政拨款基本支出决算表</w:t>
      </w:r>
    </w:p>
    <w:p>
      <w:pPr>
        <w:pStyle w:val="18"/>
        <w:numPr>
          <w:ilvl w:val="0"/>
          <w:numId w:val="2"/>
        </w:numPr>
        <w:spacing w:line="600" w:lineRule="exact"/>
        <w:ind w:firstLineChars="0"/>
        <w:jc w:val="left"/>
        <w:rPr>
          <w:rFonts w:ascii="仿宋_GB2312" w:hAnsi="黑体" w:eastAsia="仿宋_GB2312"/>
          <w:szCs w:val="32"/>
        </w:rPr>
      </w:pPr>
      <w:r>
        <w:rPr>
          <w:rFonts w:hint="eastAsia" w:ascii="仿宋_GB2312" w:hAnsi="黑体" w:eastAsia="仿宋_GB2312"/>
          <w:szCs w:val="32"/>
        </w:rPr>
        <w:t>一般公共预算财政拨款“三公”经费及会议费、培训费支出决算表</w:t>
      </w:r>
    </w:p>
    <w:p>
      <w:pPr>
        <w:pStyle w:val="18"/>
        <w:numPr>
          <w:ilvl w:val="0"/>
          <w:numId w:val="2"/>
        </w:numPr>
        <w:spacing w:line="600" w:lineRule="exact"/>
        <w:ind w:firstLineChars="0"/>
        <w:jc w:val="left"/>
        <w:rPr>
          <w:rFonts w:ascii="仿宋_GB2312" w:hAnsi="黑体" w:eastAsia="仿宋_GB2312"/>
          <w:szCs w:val="32"/>
        </w:rPr>
      </w:pPr>
      <w:r>
        <w:rPr>
          <w:rFonts w:hint="eastAsia" w:ascii="仿宋_GB2312" w:hAnsi="黑体" w:eastAsia="仿宋_GB2312"/>
          <w:szCs w:val="32"/>
        </w:rPr>
        <w:t>政府性基金预算财政拨款收入支出决算表</w:t>
      </w:r>
    </w:p>
    <w:p>
      <w:pPr>
        <w:spacing w:line="600" w:lineRule="exact"/>
        <w:jc w:val="left"/>
        <w:rPr>
          <w:rFonts w:ascii="仿宋_GB2312" w:hAnsi="黑体" w:eastAsia="仿宋_GB2312"/>
          <w:szCs w:val="32"/>
        </w:rPr>
      </w:pPr>
    </w:p>
    <w:p>
      <w:pPr>
        <w:spacing w:line="600" w:lineRule="exact"/>
        <w:jc w:val="center"/>
        <w:rPr>
          <w:rFonts w:ascii="黑体" w:hAnsi="黑体" w:eastAsia="黑体"/>
          <w:sz w:val="36"/>
          <w:szCs w:val="36"/>
        </w:rPr>
      </w:pPr>
      <w:r>
        <w:rPr>
          <w:rFonts w:hint="eastAsia" w:ascii="黑体" w:hAnsi="黑体" w:eastAsia="黑体"/>
          <w:sz w:val="36"/>
          <w:szCs w:val="36"/>
        </w:rPr>
        <w:t>第三部分  2019年度部门决算情况说明</w:t>
      </w:r>
    </w:p>
    <w:p>
      <w:pPr>
        <w:pStyle w:val="18"/>
        <w:numPr>
          <w:ilvl w:val="0"/>
          <w:numId w:val="3"/>
        </w:numPr>
        <w:spacing w:line="600" w:lineRule="exact"/>
        <w:ind w:firstLineChars="0"/>
        <w:jc w:val="left"/>
        <w:rPr>
          <w:rFonts w:ascii="仿宋_GB2312" w:hAnsi="黑体" w:eastAsia="仿宋_GB2312"/>
          <w:szCs w:val="32"/>
        </w:rPr>
      </w:pPr>
      <w:r>
        <w:rPr>
          <w:rFonts w:hint="eastAsia" w:ascii="仿宋_GB2312" w:hAnsi="黑体" w:eastAsia="仿宋_GB2312"/>
          <w:szCs w:val="32"/>
        </w:rPr>
        <w:t>收入支出决算总体情况说明</w:t>
      </w:r>
    </w:p>
    <w:p>
      <w:pPr>
        <w:pStyle w:val="18"/>
        <w:numPr>
          <w:ilvl w:val="0"/>
          <w:numId w:val="3"/>
        </w:numPr>
        <w:spacing w:line="600" w:lineRule="exact"/>
        <w:ind w:firstLineChars="0"/>
        <w:jc w:val="left"/>
        <w:rPr>
          <w:rFonts w:ascii="仿宋_GB2312" w:hAnsi="黑体" w:eastAsia="仿宋_GB2312"/>
          <w:szCs w:val="32"/>
        </w:rPr>
      </w:pPr>
      <w:r>
        <w:rPr>
          <w:rFonts w:hint="eastAsia" w:ascii="仿宋_GB2312" w:hAnsi="黑体" w:eastAsia="仿宋_GB2312"/>
          <w:szCs w:val="32"/>
        </w:rPr>
        <w:t>收入支出决算情况说明</w:t>
      </w:r>
    </w:p>
    <w:p>
      <w:pPr>
        <w:pStyle w:val="18"/>
        <w:numPr>
          <w:ilvl w:val="0"/>
          <w:numId w:val="3"/>
        </w:numPr>
        <w:spacing w:line="600" w:lineRule="exact"/>
        <w:ind w:firstLineChars="0"/>
        <w:jc w:val="left"/>
        <w:rPr>
          <w:rFonts w:ascii="仿宋_GB2312" w:hAnsi="黑体" w:eastAsia="仿宋_GB2312"/>
          <w:szCs w:val="32"/>
        </w:rPr>
      </w:pPr>
      <w:r>
        <w:rPr>
          <w:rFonts w:hint="eastAsia" w:ascii="仿宋_GB2312" w:hAnsi="黑体" w:eastAsia="仿宋_GB2312"/>
          <w:szCs w:val="32"/>
        </w:rPr>
        <w:t>支出决算情况说明</w:t>
      </w:r>
    </w:p>
    <w:p>
      <w:pPr>
        <w:pStyle w:val="18"/>
        <w:numPr>
          <w:ilvl w:val="0"/>
          <w:numId w:val="3"/>
        </w:numPr>
        <w:spacing w:line="600" w:lineRule="exact"/>
        <w:ind w:firstLineChars="0"/>
        <w:jc w:val="left"/>
        <w:rPr>
          <w:rFonts w:ascii="仿宋_GB2312" w:hAnsi="黑体" w:eastAsia="仿宋_GB2312"/>
          <w:szCs w:val="32"/>
        </w:rPr>
      </w:pPr>
      <w:r>
        <w:rPr>
          <w:rFonts w:hint="eastAsia" w:ascii="仿宋_GB2312" w:hAnsi="黑体" w:eastAsia="仿宋_GB2312"/>
          <w:szCs w:val="32"/>
        </w:rPr>
        <w:t>财政拨款收入支出决算总体情况说明</w:t>
      </w:r>
    </w:p>
    <w:p>
      <w:pPr>
        <w:pStyle w:val="18"/>
        <w:numPr>
          <w:ilvl w:val="0"/>
          <w:numId w:val="3"/>
        </w:numPr>
        <w:spacing w:line="600" w:lineRule="exact"/>
        <w:ind w:firstLineChars="0"/>
        <w:jc w:val="left"/>
        <w:rPr>
          <w:rFonts w:ascii="仿宋_GB2312" w:hAnsi="黑体" w:eastAsia="仿宋_GB2312"/>
          <w:szCs w:val="32"/>
        </w:rPr>
      </w:pPr>
      <w:r>
        <w:rPr>
          <w:rFonts w:hint="eastAsia" w:ascii="仿宋_GB2312" w:hAnsi="黑体" w:eastAsia="仿宋_GB2312"/>
          <w:szCs w:val="32"/>
        </w:rPr>
        <w:t>一般公共预算财政拨款支出决算情况说明</w:t>
      </w:r>
    </w:p>
    <w:p>
      <w:pPr>
        <w:pStyle w:val="18"/>
        <w:numPr>
          <w:ilvl w:val="0"/>
          <w:numId w:val="4"/>
        </w:numPr>
        <w:spacing w:line="600" w:lineRule="exact"/>
        <w:ind w:firstLineChars="0"/>
        <w:jc w:val="left"/>
        <w:rPr>
          <w:rFonts w:ascii="仿宋_GB2312" w:hAnsi="Times New Roman" w:eastAsia="仿宋_GB2312"/>
          <w:color w:val="000000"/>
          <w:kern w:val="0"/>
          <w:szCs w:val="32"/>
        </w:rPr>
      </w:pPr>
      <w:r>
        <w:rPr>
          <w:rFonts w:hint="eastAsia" w:ascii="仿宋_GB2312" w:hAnsi="Times New Roman" w:eastAsia="仿宋_GB2312"/>
          <w:color w:val="000000"/>
          <w:kern w:val="0"/>
          <w:szCs w:val="32"/>
        </w:rPr>
        <w:t>财政拨款支出决算总体情况说明</w:t>
      </w:r>
    </w:p>
    <w:p>
      <w:pPr>
        <w:pStyle w:val="18"/>
        <w:numPr>
          <w:ilvl w:val="0"/>
          <w:numId w:val="4"/>
        </w:numPr>
        <w:spacing w:line="600" w:lineRule="exact"/>
        <w:ind w:hanging="1000" w:firstLineChars="0"/>
        <w:jc w:val="left"/>
        <w:rPr>
          <w:rFonts w:ascii="仿宋_GB2312" w:hAnsi="黑体" w:eastAsia="仿宋_GB2312"/>
          <w:szCs w:val="32"/>
        </w:rPr>
      </w:pPr>
      <w:r>
        <w:rPr>
          <w:rFonts w:hint="eastAsia" w:ascii="仿宋_GB2312" w:hAnsi="Times New Roman" w:eastAsia="仿宋_GB2312"/>
          <w:color w:val="000000"/>
          <w:kern w:val="0"/>
          <w:szCs w:val="32"/>
        </w:rPr>
        <w:t>财政拨款支出决算具体情况说明</w:t>
      </w:r>
    </w:p>
    <w:p>
      <w:pPr>
        <w:pStyle w:val="18"/>
        <w:numPr>
          <w:ilvl w:val="0"/>
          <w:numId w:val="3"/>
        </w:numPr>
        <w:spacing w:line="600" w:lineRule="exact"/>
        <w:ind w:firstLineChars="0"/>
        <w:jc w:val="left"/>
        <w:rPr>
          <w:rFonts w:ascii="仿宋_GB2312" w:hAnsi="黑体" w:eastAsia="仿宋_GB2312"/>
          <w:szCs w:val="32"/>
        </w:rPr>
      </w:pPr>
      <w:r>
        <w:rPr>
          <w:rFonts w:hint="eastAsia" w:ascii="仿宋_GB2312" w:hAnsi="黑体" w:eastAsia="仿宋_GB2312"/>
          <w:szCs w:val="32"/>
        </w:rPr>
        <w:t>一般公共预算财政拨款基本支出决算情况说明</w:t>
      </w:r>
    </w:p>
    <w:p>
      <w:pPr>
        <w:pStyle w:val="18"/>
        <w:numPr>
          <w:ilvl w:val="0"/>
          <w:numId w:val="3"/>
        </w:numPr>
        <w:tabs>
          <w:tab w:val="left" w:pos="709"/>
        </w:tabs>
        <w:spacing w:line="600" w:lineRule="exact"/>
        <w:ind w:left="0" w:firstLine="0" w:firstLineChars="0"/>
        <w:jc w:val="left"/>
        <w:rPr>
          <w:rFonts w:ascii="仿宋_GB2312" w:hAnsi="黑体" w:eastAsia="仿宋_GB2312"/>
          <w:szCs w:val="32"/>
        </w:rPr>
      </w:pPr>
      <w:r>
        <w:rPr>
          <w:rFonts w:hint="eastAsia" w:ascii="仿宋_GB2312" w:hAnsi="黑体" w:eastAsia="仿宋_GB2312"/>
          <w:szCs w:val="32"/>
        </w:rPr>
        <w:t>一般公共预算财政拨款“三公”经费及会议费、培训费支出决算情况说明</w:t>
      </w:r>
    </w:p>
    <w:p>
      <w:pPr>
        <w:pStyle w:val="18"/>
        <w:tabs>
          <w:tab w:val="left" w:pos="709"/>
        </w:tabs>
        <w:spacing w:line="600" w:lineRule="exact"/>
        <w:ind w:firstLine="0" w:firstLineChars="0"/>
        <w:jc w:val="left"/>
        <w:rPr>
          <w:rFonts w:ascii="仿宋_GB2312" w:hAnsi="黑体" w:eastAsia="仿宋_GB2312"/>
          <w:szCs w:val="32"/>
        </w:rPr>
      </w:pPr>
      <w:r>
        <w:rPr>
          <w:rFonts w:hint="eastAsia" w:ascii="仿宋_GB2312" w:hAnsi="Times New Roman" w:eastAsia="仿宋_GB2312"/>
          <w:color w:val="000000"/>
          <w:kern w:val="0"/>
          <w:szCs w:val="32"/>
        </w:rPr>
        <w:t>（一）“三公”经费财政拨款支出决算总体情况说明</w:t>
      </w:r>
    </w:p>
    <w:p>
      <w:pPr>
        <w:spacing w:line="600" w:lineRule="exact"/>
        <w:rPr>
          <w:rFonts w:ascii="仿宋_GB2312" w:hAnsi="Times New Roman" w:eastAsia="仿宋_GB2312"/>
          <w:szCs w:val="32"/>
        </w:rPr>
      </w:pPr>
      <w:r>
        <w:rPr>
          <w:rFonts w:hint="eastAsia" w:ascii="仿宋_GB2312" w:hAnsi="Times New Roman" w:eastAsia="仿宋_GB2312"/>
          <w:color w:val="000000"/>
          <w:kern w:val="0"/>
          <w:szCs w:val="32"/>
        </w:rPr>
        <w:t>（二）“三公”经费财政拨款支出决算具体情况说明</w:t>
      </w:r>
    </w:p>
    <w:p>
      <w:pPr>
        <w:spacing w:line="600" w:lineRule="exact"/>
        <w:rPr>
          <w:rFonts w:ascii="仿宋_GB2312" w:hAnsi="Times New Roman" w:eastAsia="仿宋_GB2312"/>
          <w:szCs w:val="32"/>
        </w:rPr>
      </w:pPr>
      <w:r>
        <w:rPr>
          <w:rFonts w:hint="eastAsia" w:ascii="仿宋_GB2312" w:hAnsi="Times New Roman" w:eastAsia="仿宋_GB2312"/>
          <w:color w:val="000000"/>
          <w:kern w:val="0"/>
          <w:szCs w:val="32"/>
        </w:rPr>
        <w:t>（三）培训费支出情况说明</w:t>
      </w:r>
    </w:p>
    <w:p>
      <w:pPr>
        <w:spacing w:line="600" w:lineRule="exact"/>
        <w:rPr>
          <w:rFonts w:ascii="仿宋_GB2312" w:hAnsi="Times New Roman" w:eastAsia="仿宋_GB2312"/>
          <w:color w:val="000000"/>
          <w:kern w:val="0"/>
          <w:szCs w:val="32"/>
        </w:rPr>
      </w:pPr>
      <w:r>
        <w:rPr>
          <w:rFonts w:hint="eastAsia" w:ascii="仿宋_GB2312" w:hAnsi="Times New Roman" w:eastAsia="仿宋_GB2312"/>
          <w:color w:val="000000"/>
          <w:kern w:val="0"/>
          <w:szCs w:val="32"/>
        </w:rPr>
        <w:t>（四）会议费支出情况说明</w:t>
      </w:r>
    </w:p>
    <w:p>
      <w:pPr>
        <w:spacing w:line="600" w:lineRule="exact"/>
        <w:rPr>
          <w:rFonts w:ascii="仿宋_GB2312" w:hAnsi="Times New Roman" w:eastAsia="仿宋_GB2312"/>
          <w:color w:val="000000"/>
          <w:kern w:val="0"/>
          <w:szCs w:val="32"/>
        </w:rPr>
      </w:pPr>
      <w:r>
        <w:rPr>
          <w:rFonts w:hint="eastAsia" w:ascii="仿宋_GB2312" w:hAnsi="Times New Roman" w:eastAsia="仿宋_GB2312"/>
          <w:color w:val="000000"/>
          <w:kern w:val="0"/>
          <w:szCs w:val="32"/>
        </w:rPr>
        <w:t>八、政府性基金预算财政拨款收入支出情况说明</w:t>
      </w:r>
    </w:p>
    <w:p>
      <w:pPr>
        <w:spacing w:line="600" w:lineRule="exact"/>
        <w:rPr>
          <w:rFonts w:ascii="仿宋_GB2312" w:hAnsi="Times New Roman" w:eastAsia="仿宋_GB2312"/>
          <w:color w:val="000000"/>
          <w:kern w:val="0"/>
          <w:szCs w:val="32"/>
        </w:rPr>
      </w:pPr>
      <w:r>
        <w:rPr>
          <w:rFonts w:hint="eastAsia" w:ascii="仿宋_GB2312" w:hAnsi="Times New Roman" w:eastAsia="仿宋_GB2312"/>
          <w:color w:val="000000"/>
          <w:kern w:val="0"/>
          <w:szCs w:val="32"/>
        </w:rPr>
        <w:t>九、国有资产经营财政拨款收入支出情况说明</w:t>
      </w:r>
    </w:p>
    <w:p>
      <w:pPr>
        <w:spacing w:line="600" w:lineRule="exact"/>
        <w:rPr>
          <w:rFonts w:ascii="仿宋_GB2312" w:hAnsi="Times New Roman" w:eastAsia="仿宋_GB2312"/>
          <w:szCs w:val="32"/>
        </w:rPr>
      </w:pPr>
      <w:r>
        <w:rPr>
          <w:rFonts w:hint="eastAsia" w:ascii="仿宋_GB2312" w:hAnsi="Times New Roman" w:eastAsia="仿宋_GB2312"/>
          <w:color w:val="000000"/>
          <w:kern w:val="0"/>
          <w:szCs w:val="32"/>
        </w:rPr>
        <w:t>十、预算绩效情况说明</w:t>
      </w:r>
    </w:p>
    <w:p>
      <w:pPr>
        <w:spacing w:line="600" w:lineRule="exact"/>
        <w:rPr>
          <w:rFonts w:ascii="仿宋_GB2312" w:hAnsi="Times New Roman" w:eastAsia="仿宋_GB2312"/>
          <w:szCs w:val="32"/>
        </w:rPr>
      </w:pPr>
      <w:r>
        <w:rPr>
          <w:rFonts w:hint="eastAsia" w:ascii="仿宋_GB2312" w:hAnsi="Times New Roman" w:eastAsia="仿宋_GB2312"/>
          <w:color w:val="000000"/>
          <w:kern w:val="0"/>
          <w:szCs w:val="32"/>
        </w:rPr>
        <w:t>（一）预算绩效管理工作开展情况说明</w:t>
      </w:r>
    </w:p>
    <w:p>
      <w:pPr>
        <w:spacing w:line="600" w:lineRule="exact"/>
        <w:rPr>
          <w:rFonts w:ascii="仿宋_GB2312" w:hAnsi="Times New Roman" w:eastAsia="仿宋_GB2312"/>
          <w:szCs w:val="32"/>
        </w:rPr>
      </w:pPr>
      <w:r>
        <w:rPr>
          <w:rFonts w:hint="eastAsia" w:ascii="仿宋_GB2312" w:hAnsi="Times New Roman" w:eastAsia="仿宋_GB2312"/>
          <w:color w:val="000000"/>
          <w:kern w:val="0"/>
          <w:szCs w:val="32"/>
        </w:rPr>
        <w:t>（二）部门决算中项目绩效自评结果</w:t>
      </w:r>
    </w:p>
    <w:p>
      <w:pPr>
        <w:spacing w:line="600" w:lineRule="exact"/>
        <w:rPr>
          <w:rFonts w:ascii="仿宋_GB2312" w:hAnsi="Times New Roman" w:eastAsia="仿宋_GB2312"/>
          <w:color w:val="000000"/>
          <w:kern w:val="0"/>
          <w:szCs w:val="32"/>
        </w:rPr>
      </w:pPr>
      <w:r>
        <w:rPr>
          <w:rFonts w:hint="eastAsia" w:ascii="仿宋_GB2312" w:hAnsi="Times New Roman" w:eastAsia="仿宋_GB2312"/>
          <w:color w:val="000000"/>
          <w:kern w:val="0"/>
          <w:szCs w:val="32"/>
        </w:rPr>
        <w:t>（三）部门决算中整体支出绩效自评结果</w:t>
      </w:r>
    </w:p>
    <w:p>
      <w:pPr>
        <w:spacing w:line="600" w:lineRule="exact"/>
        <w:rPr>
          <w:rFonts w:ascii="仿宋_GB2312" w:hAnsi="Times New Roman" w:eastAsia="仿宋_GB2312"/>
          <w:color w:val="000000"/>
          <w:kern w:val="0"/>
          <w:szCs w:val="32"/>
        </w:rPr>
      </w:pPr>
      <w:r>
        <w:rPr>
          <w:rFonts w:hint="eastAsia" w:ascii="仿宋_GB2312" w:hAnsi="Times New Roman" w:eastAsia="仿宋_GB2312"/>
          <w:color w:val="000000"/>
          <w:kern w:val="0"/>
          <w:szCs w:val="32"/>
        </w:rPr>
        <w:t>十一、其他重要事项说明</w:t>
      </w:r>
    </w:p>
    <w:p>
      <w:pPr>
        <w:pStyle w:val="18"/>
        <w:numPr>
          <w:ilvl w:val="0"/>
          <w:numId w:val="5"/>
        </w:numPr>
        <w:spacing w:line="600" w:lineRule="exact"/>
        <w:ind w:firstLineChars="0"/>
        <w:rPr>
          <w:rFonts w:ascii="仿宋_GB2312" w:hAnsi="Times New Roman" w:eastAsia="仿宋_GB2312"/>
          <w:color w:val="000000"/>
          <w:kern w:val="0"/>
          <w:szCs w:val="32"/>
        </w:rPr>
      </w:pPr>
      <w:r>
        <w:rPr>
          <w:rFonts w:hint="eastAsia" w:ascii="仿宋_GB2312" w:hAnsi="Times New Roman" w:eastAsia="仿宋_GB2312"/>
          <w:color w:val="000000"/>
          <w:kern w:val="0"/>
          <w:szCs w:val="32"/>
        </w:rPr>
        <w:t>机关运行费用支出情况说明</w:t>
      </w:r>
    </w:p>
    <w:p>
      <w:pPr>
        <w:pStyle w:val="18"/>
        <w:numPr>
          <w:ilvl w:val="0"/>
          <w:numId w:val="5"/>
        </w:numPr>
        <w:spacing w:line="600" w:lineRule="exact"/>
        <w:ind w:firstLineChars="0"/>
        <w:rPr>
          <w:rFonts w:ascii="仿宋_GB2312" w:hAnsi="Times New Roman" w:eastAsia="仿宋_GB2312"/>
          <w:szCs w:val="32"/>
        </w:rPr>
      </w:pPr>
      <w:r>
        <w:rPr>
          <w:rFonts w:hint="eastAsia" w:ascii="仿宋_GB2312" w:hAnsi="Times New Roman" w:eastAsia="仿宋_GB2312"/>
          <w:szCs w:val="32"/>
        </w:rPr>
        <w:t>政府采购支出情况说明</w:t>
      </w:r>
    </w:p>
    <w:p>
      <w:pPr>
        <w:pStyle w:val="18"/>
        <w:numPr>
          <w:ilvl w:val="0"/>
          <w:numId w:val="5"/>
        </w:numPr>
        <w:spacing w:line="600" w:lineRule="exact"/>
        <w:ind w:firstLineChars="0"/>
        <w:rPr>
          <w:rFonts w:ascii="仿宋_GB2312" w:hAnsi="Times New Roman" w:eastAsia="仿宋_GB2312"/>
          <w:szCs w:val="32"/>
        </w:rPr>
      </w:pPr>
      <w:r>
        <w:rPr>
          <w:rFonts w:hint="eastAsia" w:ascii="仿宋_GB2312" w:hAnsi="Times New Roman" w:eastAsia="仿宋_GB2312"/>
          <w:szCs w:val="32"/>
        </w:rPr>
        <w:t>国有资产占用及购置情况说明</w:t>
      </w:r>
    </w:p>
    <w:p>
      <w:pPr>
        <w:pStyle w:val="18"/>
        <w:spacing w:line="600" w:lineRule="exact"/>
        <w:ind w:left="1080" w:firstLine="0" w:firstLineChars="0"/>
        <w:rPr>
          <w:rFonts w:ascii="仿宋_GB2312" w:hAnsi="Times New Roman" w:eastAsia="仿宋_GB2312"/>
          <w:szCs w:val="32"/>
        </w:rPr>
      </w:pPr>
    </w:p>
    <w:p>
      <w:pPr>
        <w:pStyle w:val="18"/>
        <w:ind w:left="1760" w:firstLine="360" w:firstLineChars="100"/>
        <w:rPr>
          <w:rFonts w:ascii="Times New Roman" w:hAnsi="Times New Roman" w:eastAsia="黑体"/>
          <w:color w:val="000000"/>
          <w:kern w:val="0"/>
          <w:sz w:val="36"/>
          <w:szCs w:val="36"/>
        </w:rPr>
      </w:pPr>
      <w:r>
        <w:rPr>
          <w:rFonts w:ascii="Times New Roman" w:hAnsi="Times New Roman" w:eastAsia="黑体"/>
          <w:color w:val="000000"/>
          <w:kern w:val="0"/>
          <w:sz w:val="36"/>
          <w:szCs w:val="36"/>
        </w:rPr>
        <w:t>第四部分 专业名词解释</w:t>
      </w:r>
    </w:p>
    <w:p>
      <w:pPr>
        <w:numPr>
          <w:ilvl w:val="0"/>
          <w:numId w:val="6"/>
        </w:numPr>
        <w:spacing w:line="600" w:lineRule="exact"/>
        <w:jc w:val="center"/>
        <w:rPr>
          <w:rFonts w:ascii="Times New Roman" w:hAnsi="Times New Roman" w:eastAsia="黑体"/>
          <w:color w:val="000000"/>
          <w:kern w:val="0"/>
          <w:sz w:val="36"/>
          <w:szCs w:val="36"/>
        </w:rPr>
      </w:pPr>
      <w:r>
        <w:rPr>
          <w:rFonts w:ascii="Times New Roman" w:hAnsi="Times New Roman" w:eastAsia="黑体"/>
          <w:color w:val="000000"/>
          <w:kern w:val="0"/>
          <w:sz w:val="36"/>
          <w:szCs w:val="36"/>
        </w:rPr>
        <w:t>部门概况</w:t>
      </w:r>
    </w:p>
    <w:p>
      <w:pPr>
        <w:widowControl/>
        <w:spacing w:line="600"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一、部门主要职责及内设机构</w:t>
      </w:r>
    </w:p>
    <w:p>
      <w:pPr>
        <w:spacing w:line="600" w:lineRule="exact"/>
        <w:ind w:firstLine="630" w:firstLineChars="196"/>
        <w:rPr>
          <w:rFonts w:ascii="仿宋_GB2312" w:eastAsia="仿宋_GB2312"/>
          <w:b/>
          <w:bCs/>
          <w:szCs w:val="32"/>
        </w:rPr>
      </w:pPr>
      <w:r>
        <w:rPr>
          <w:rFonts w:hint="eastAsia" w:ascii="仿宋_GB2312" w:eastAsia="仿宋_GB2312" w:cs="仿宋_GB2312"/>
          <w:b/>
          <w:bCs/>
          <w:szCs w:val="32"/>
        </w:rPr>
        <w:t>1.机构设置</w:t>
      </w:r>
    </w:p>
    <w:p>
      <w:pPr>
        <w:snapToGrid w:val="0"/>
        <w:spacing w:line="600" w:lineRule="exact"/>
        <w:ind w:firstLine="640" w:firstLineChars="200"/>
        <w:outlineLvl w:val="0"/>
        <w:rPr>
          <w:rFonts w:ascii="仿宋_GB2312" w:eastAsia="仿宋_GB2312"/>
          <w:szCs w:val="32"/>
        </w:rPr>
      </w:pPr>
      <w:r>
        <w:rPr>
          <w:rFonts w:hint="eastAsia" w:ascii="仿宋_GB2312" w:eastAsia="仿宋_GB2312" w:cs="仿宋_GB2312"/>
          <w:szCs w:val="32"/>
        </w:rPr>
        <w:t>灞办字〔2019〕42号文件规定区委政法委</w:t>
      </w:r>
      <w:r>
        <w:rPr>
          <w:rFonts w:hint="eastAsia" w:ascii="仿宋_GB2312" w:hAnsi="仿宋" w:eastAsia="仿宋_GB2312"/>
          <w:szCs w:val="32"/>
        </w:rPr>
        <w:t>机关行政编制12名。其中：书记1名，副书记3名，科级领导职数5名</w:t>
      </w:r>
      <w:r>
        <w:rPr>
          <w:rFonts w:hint="eastAsia" w:ascii="仿宋_GB2312" w:eastAsia="仿宋_GB2312" w:cs="仿宋_GB2312"/>
          <w:szCs w:val="32"/>
        </w:rPr>
        <w:t>。内设办公室、队伍建设科、安全维稳科、综合治理科、执法监督科5个科室。</w:t>
      </w:r>
    </w:p>
    <w:p>
      <w:pPr>
        <w:spacing w:line="600" w:lineRule="exact"/>
        <w:ind w:firstLine="643" w:firstLineChars="200"/>
        <w:rPr>
          <w:rFonts w:ascii="仿宋_GB2312" w:eastAsia="仿宋_GB2312"/>
          <w:b/>
          <w:bCs/>
          <w:szCs w:val="32"/>
        </w:rPr>
      </w:pPr>
      <w:r>
        <w:rPr>
          <w:rFonts w:hint="eastAsia" w:ascii="仿宋_GB2312" w:eastAsia="仿宋_GB2312" w:cs="仿宋_GB2312"/>
          <w:b/>
          <w:bCs/>
          <w:szCs w:val="32"/>
        </w:rPr>
        <w:t>2.主要职责</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区委政法委负责贯彻落实中央、省市和区委对政法工作的决策部署，其主要职责是：</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一）贯彻落实习近平新时代中国特色社会主义思想，坚持党对政法工作的绝对领导，坚决维护习近平总书记核心地位，坚决维护党中央权威和集中统一领导，坚决执行党的路线方针政策和决策部署，贯彻执行《中国共产党政法工作条例》。</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二）贯彻落实中央、省市委和区委决定、决策和工作部署，拟订全区政法工作规划和年度工作计划并组织实施。组织开展全区政法领域重大实践和理论问题调查研究，研究提出有关政策规定和制度措施，统筹推进政法改革等各项工作。</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三）了解掌握和分析研判全区社会稳定形势，及时提出对策建议；组织完善维稳工作机制，协调指导全区社会稳定风险评估工作，指导政法等部门处理影响全区社会稳定的重大事项，牵头负责协调应对和妥善处置重大突发事件。</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四）分析研判全区社会治安形势并提出对策建议，建立完善社会治理体制机制；加强对社会治安综合治理工作的督导检查，协调指导全区各部门各行业推进治安问题排查整治和社会治安防控体系建设，统筹协调推进社会治安综合治理工作，提升社会公众安全感。</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（五）了解掌握邪教发展动向，组织开展涉邪教问题调查研究，提出对策和建议，协调指导全区反邪教相关工作，统筹部署开展重大斗争活动。</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（六）协调推进全区基层社会综合治理体系建设和基层综治中心建设，完善基层综治维稳机制，协调指导推动社会综合治安治理信息化建设，组织推进全区矛盾纠纷多元化解工作。</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（七）监督和支持政法单位依法行使职权，检查政法单位执行党的路线方针政策和国家法律法规的情况，指导和协调政法单位密切配合，完善与纪检监察机关工作衔接和协作配合机制，推进严格执法、公正司法。</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（八）协助区委及其组织部门加强政法单位领导班子和干部队伍建设，指导全区政法系统人才队伍建设，承担全区政法系统干部教育培训工作。按照管理权限，审批任免区级政法部门科级干部。</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（九）落实区委国家安全领导机构、全面依法治区领导机构的决策部署，分析研判全区政治安全形势和法治建设情况，并提出意见建议，指导和协调区级政法单位维护政治安全工作和执法司法相关工作。</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十）了解掌握和分析全区政法舆情动态，并提出对策建议，加强涉及政法系统重大舆情的风险评估和监测报送，指导和协调政法单位和有关部门做好舆论引导工作，统筹指导全区政法宣传工作，做好政法系统先进典型培育和荣誉表彰工作。</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（十一）统一全区政法单位思想和行动，研究和协调区级政法单位之间、区级政法单位与部门之间有关重大事项。归口管理区委平安建设工作办公室，代管区法学会。</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（十二）完成区委交办的其他任务。</w:t>
      </w:r>
    </w:p>
    <w:p>
      <w:pPr>
        <w:widowControl/>
        <w:spacing w:line="600" w:lineRule="exact"/>
        <w:ind w:firstLine="640" w:firstLineChars="200"/>
        <w:jc w:val="left"/>
        <w:rPr>
          <w:rFonts w:ascii="Times New Roman" w:hAnsi="Times New Roman"/>
        </w:rPr>
      </w:pPr>
      <w:r>
        <w:rPr>
          <w:rFonts w:ascii="Times New Roman" w:hAnsi="Times New Roman" w:eastAsia="黑体"/>
          <w:color w:val="000000"/>
          <w:kern w:val="0"/>
          <w:szCs w:val="32"/>
        </w:rPr>
        <w:t>二、部门决算单位构成</w:t>
      </w:r>
    </w:p>
    <w:p>
      <w:pPr>
        <w:spacing w:line="600" w:lineRule="exact"/>
        <w:ind w:firstLine="640"/>
        <w:rPr>
          <w:rFonts w:ascii="Times New Roman" w:hAnsi="Times New Roman" w:eastAsia="仿宋_GB2312"/>
          <w:szCs w:val="32"/>
        </w:rPr>
      </w:pPr>
      <w:r>
        <w:rPr>
          <w:rFonts w:ascii="Times New Roman" w:hAnsi="Times New Roman" w:eastAsia="仿宋_GB2312"/>
          <w:szCs w:val="32"/>
        </w:rPr>
        <w:t>纳入2019年度本部门决算编制范围的单位共</w:t>
      </w:r>
      <w:r>
        <w:rPr>
          <w:rFonts w:hint="eastAsia" w:ascii="Times New Roman" w:hAnsi="Times New Roman" w:eastAsia="仿宋_GB2312"/>
          <w:szCs w:val="32"/>
        </w:rPr>
        <w:t>1</w:t>
      </w:r>
      <w:r>
        <w:rPr>
          <w:rFonts w:ascii="Times New Roman" w:hAnsi="Times New Roman" w:eastAsia="仿宋_GB2312"/>
          <w:szCs w:val="32"/>
        </w:rPr>
        <w:t>个，</w:t>
      </w:r>
      <w:r>
        <w:rPr>
          <w:rFonts w:hint="eastAsia" w:ascii="Times New Roman" w:hAnsi="Times New Roman" w:eastAsia="仿宋_GB2312"/>
          <w:szCs w:val="32"/>
        </w:rPr>
        <w:t>为中国共产党西安市灞桥区委</w:t>
      </w:r>
      <w:r>
        <w:rPr>
          <w:rFonts w:hint="eastAsia" w:ascii="仿宋_GB2312" w:eastAsia="仿宋_GB2312"/>
          <w:szCs w:val="32"/>
        </w:rPr>
        <w:t>政法委员会本级决算，无所属事业单位决算</w:t>
      </w:r>
      <w:r>
        <w:rPr>
          <w:rFonts w:ascii="Times New Roman" w:hAnsi="Times New Roman" w:eastAsia="仿宋_GB2312"/>
          <w:szCs w:val="32"/>
        </w:rPr>
        <w:t>：</w:t>
      </w:r>
    </w:p>
    <w:tbl>
      <w:tblPr>
        <w:tblStyle w:val="7"/>
        <w:tblW w:w="8239"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1541" w:type="dxa"/>
            <w:vAlign w:val="center"/>
          </w:tcPr>
          <w:p>
            <w:pPr>
              <w:spacing w:line="600" w:lineRule="exact"/>
              <w:jc w:val="center"/>
              <w:rPr>
                <w:rFonts w:ascii="Times New Roman" w:hAnsi="Times New Roman" w:eastAsia="黑体"/>
                <w:szCs w:val="32"/>
              </w:rPr>
            </w:pPr>
            <w:r>
              <w:rPr>
                <w:rFonts w:ascii="Times New Roman" w:hAnsi="Times New Roman" w:eastAsia="黑体"/>
                <w:szCs w:val="32"/>
              </w:rPr>
              <w:t>序号</w:t>
            </w:r>
          </w:p>
        </w:tc>
        <w:tc>
          <w:tcPr>
            <w:tcW w:w="6698" w:type="dxa"/>
            <w:vAlign w:val="center"/>
          </w:tcPr>
          <w:p>
            <w:pPr>
              <w:spacing w:line="600" w:lineRule="exact"/>
              <w:jc w:val="center"/>
              <w:rPr>
                <w:rFonts w:ascii="Times New Roman" w:hAnsi="Times New Roman" w:eastAsia="黑体"/>
                <w:szCs w:val="32"/>
              </w:rPr>
            </w:pPr>
            <w:r>
              <w:rPr>
                <w:rFonts w:ascii="Times New Roman" w:hAnsi="Times New Roman"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1541" w:type="dxa"/>
            <w:vAlign w:val="center"/>
          </w:tcPr>
          <w:p>
            <w:pPr>
              <w:spacing w:line="600" w:lineRule="exact"/>
              <w:jc w:val="center"/>
              <w:rPr>
                <w:rFonts w:ascii="Times New Roman" w:hAnsi="Times New Roman" w:eastAsia="仿宋_GB2312"/>
                <w:szCs w:val="32"/>
              </w:rPr>
            </w:pPr>
            <w:r>
              <w:rPr>
                <w:rFonts w:ascii="Times New Roman" w:hAnsi="Times New Roman" w:eastAsia="仿宋_GB2312"/>
                <w:szCs w:val="32"/>
              </w:rPr>
              <w:t>1</w:t>
            </w:r>
          </w:p>
        </w:tc>
        <w:tc>
          <w:tcPr>
            <w:tcW w:w="6698" w:type="dxa"/>
            <w:vAlign w:val="center"/>
          </w:tcPr>
          <w:p>
            <w:pPr>
              <w:spacing w:line="600" w:lineRule="exact"/>
              <w:jc w:val="center"/>
              <w:rPr>
                <w:rFonts w:ascii="Times New Roman" w:hAnsi="Times New Roman" w:eastAsia="仿宋_GB2312"/>
                <w:sz w:val="28"/>
                <w:szCs w:val="28"/>
              </w:rPr>
            </w:pPr>
            <w:r>
              <w:rPr>
                <w:rFonts w:hint="eastAsia" w:ascii="Times New Roman" w:hAnsi="Times New Roman" w:eastAsia="仿宋_GB2312"/>
                <w:sz w:val="28"/>
                <w:szCs w:val="28"/>
              </w:rPr>
              <w:t>中国共产党西安市灞桥区委</w:t>
            </w:r>
            <w:r>
              <w:rPr>
                <w:rFonts w:hint="eastAsia" w:ascii="仿宋_GB2312" w:eastAsia="仿宋_GB2312"/>
                <w:sz w:val="28"/>
                <w:szCs w:val="28"/>
              </w:rPr>
              <w:t>政法委员会</w:t>
            </w:r>
            <w:r>
              <w:rPr>
                <w:rFonts w:ascii="Times New Roman" w:hAnsi="Times New Roman" w:eastAsia="仿宋_GB2312"/>
                <w:sz w:val="28"/>
                <w:szCs w:val="28"/>
              </w:rPr>
              <w:t>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1541" w:type="dxa"/>
            <w:vAlign w:val="center"/>
          </w:tcPr>
          <w:p>
            <w:pPr>
              <w:spacing w:line="600" w:lineRule="exact"/>
              <w:jc w:val="center"/>
              <w:rPr>
                <w:rFonts w:ascii="Times New Roman" w:hAnsi="Times New Roman" w:eastAsia="仿宋_GB2312"/>
                <w:szCs w:val="32"/>
              </w:rPr>
            </w:pPr>
            <w:r>
              <w:rPr>
                <w:rFonts w:ascii="Times New Roman" w:hAnsi="Times New Roman" w:eastAsia="仿宋_GB2312"/>
                <w:szCs w:val="32"/>
              </w:rPr>
              <w:t>2</w:t>
            </w:r>
          </w:p>
        </w:tc>
        <w:tc>
          <w:tcPr>
            <w:tcW w:w="6698" w:type="dxa"/>
            <w:vAlign w:val="center"/>
          </w:tcPr>
          <w:p>
            <w:pPr>
              <w:spacing w:line="600" w:lineRule="exact"/>
              <w:jc w:val="center"/>
              <w:rPr>
                <w:rFonts w:ascii="Times New Roman" w:hAnsi="Times New Roman" w:eastAsia="仿宋_GB2312"/>
                <w:szCs w:val="32"/>
              </w:rPr>
            </w:pPr>
            <w:r>
              <w:rPr>
                <w:rFonts w:ascii="Times New Roman" w:hAnsi="Times New Roman" w:eastAsia="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1541" w:type="dxa"/>
            <w:vAlign w:val="center"/>
          </w:tcPr>
          <w:p>
            <w:pPr>
              <w:spacing w:line="600" w:lineRule="exact"/>
              <w:jc w:val="center"/>
              <w:rPr>
                <w:rFonts w:ascii="Times New Roman" w:hAnsi="Times New Roman" w:eastAsia="仿宋_GB2312"/>
                <w:szCs w:val="32"/>
              </w:rPr>
            </w:pPr>
            <w:r>
              <w:rPr>
                <w:rFonts w:ascii="Times New Roman" w:hAnsi="Times New Roman" w:eastAsia="仿宋_GB2312"/>
                <w:szCs w:val="32"/>
              </w:rPr>
              <w:t>3</w:t>
            </w:r>
          </w:p>
        </w:tc>
        <w:tc>
          <w:tcPr>
            <w:tcW w:w="6698" w:type="dxa"/>
            <w:vAlign w:val="center"/>
          </w:tcPr>
          <w:p>
            <w:pPr>
              <w:spacing w:line="600" w:lineRule="exact"/>
              <w:jc w:val="center"/>
              <w:rPr>
                <w:rFonts w:ascii="Times New Roman" w:hAnsi="Times New Roman" w:eastAsia="仿宋_GB2312"/>
                <w:szCs w:val="32"/>
              </w:rPr>
            </w:pPr>
            <w:r>
              <w:rPr>
                <w:rFonts w:ascii="Times New Roman" w:hAnsi="Times New Roman" w:eastAsia="仿宋_GB2312"/>
                <w:szCs w:val="32"/>
              </w:rPr>
              <w:t>……</w:t>
            </w:r>
          </w:p>
        </w:tc>
      </w:tr>
    </w:tbl>
    <w:p>
      <w:pPr>
        <w:spacing w:line="600" w:lineRule="exact"/>
        <w:ind w:firstLine="640"/>
        <w:rPr>
          <w:rFonts w:ascii="Times New Roman" w:hAnsi="Times New Roman" w:eastAsia="黑体"/>
          <w:szCs w:val="32"/>
        </w:rPr>
      </w:pPr>
      <w:r>
        <w:rPr>
          <w:rFonts w:ascii="Times New Roman" w:hAnsi="Times New Roman" w:eastAsia="黑体"/>
          <w:szCs w:val="32"/>
        </w:rPr>
        <w:t>三、部门人员情况</w:t>
      </w:r>
    </w:p>
    <w:p>
      <w:pPr>
        <w:spacing w:line="600" w:lineRule="exact"/>
        <w:ind w:firstLine="640" w:firstLineChars="200"/>
        <w:rPr>
          <w:rFonts w:ascii="Times New Roman" w:hAnsi="Times New Roman" w:eastAsia="仿宋_GB2312"/>
          <w:szCs w:val="32"/>
        </w:rPr>
      </w:pPr>
      <w:r>
        <w:rPr>
          <w:rFonts w:ascii="Times New Roman" w:hAnsi="Times New Roman" w:eastAsia="仿宋_GB2312"/>
          <w:szCs w:val="32"/>
        </w:rPr>
        <w:drawing>
          <wp:anchor distT="0" distB="0" distL="114300" distR="114300" simplePos="0" relativeHeight="251658240" behindDoc="0" locked="0" layoutInCell="1" allowOverlap="1">
            <wp:simplePos x="0" y="0"/>
            <wp:positionH relativeFrom="column">
              <wp:posOffset>1504950</wp:posOffset>
            </wp:positionH>
            <wp:positionV relativeFrom="paragraph">
              <wp:posOffset>965200</wp:posOffset>
            </wp:positionV>
            <wp:extent cx="2257425" cy="1781175"/>
            <wp:effectExtent l="19050" t="0" r="9525" b="0"/>
            <wp:wrapNone/>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Times New Roman" w:hAnsi="Times New Roman" w:eastAsia="仿宋_GB2312"/>
          <w:szCs w:val="32"/>
        </w:rPr>
        <w:t>截止2019年底，</w:t>
      </w:r>
      <w:r>
        <w:rPr>
          <w:rFonts w:hint="eastAsia" w:ascii="Times New Roman" w:hAnsi="Times New Roman" w:eastAsia="仿宋_GB2312"/>
          <w:szCs w:val="32"/>
        </w:rPr>
        <w:t>政法委</w:t>
      </w:r>
      <w:r>
        <w:rPr>
          <w:rFonts w:ascii="Times New Roman" w:hAnsi="Times New Roman" w:eastAsia="仿宋_GB2312"/>
          <w:szCs w:val="32"/>
        </w:rPr>
        <w:t>人员编制</w:t>
      </w:r>
      <w:r>
        <w:rPr>
          <w:rFonts w:hint="eastAsia" w:ascii="Times New Roman" w:hAnsi="Times New Roman" w:eastAsia="仿宋_GB2312"/>
          <w:szCs w:val="32"/>
        </w:rPr>
        <w:t>12</w:t>
      </w:r>
      <w:r>
        <w:rPr>
          <w:rFonts w:ascii="Times New Roman" w:hAnsi="Times New Roman" w:eastAsia="仿宋_GB2312"/>
          <w:szCs w:val="32"/>
        </w:rPr>
        <w:t>人，其中行政编制</w:t>
      </w:r>
      <w:r>
        <w:rPr>
          <w:rFonts w:hint="eastAsia" w:ascii="Times New Roman" w:hAnsi="Times New Roman" w:eastAsia="仿宋_GB2312"/>
          <w:szCs w:val="32"/>
        </w:rPr>
        <w:t>12</w:t>
      </w:r>
      <w:r>
        <w:rPr>
          <w:rFonts w:ascii="Times New Roman" w:hAnsi="Times New Roman" w:eastAsia="仿宋_GB2312"/>
          <w:szCs w:val="32"/>
        </w:rPr>
        <w:t>人；实有人员</w:t>
      </w:r>
      <w:r>
        <w:rPr>
          <w:rFonts w:hint="eastAsia" w:ascii="Times New Roman" w:hAnsi="Times New Roman" w:eastAsia="仿宋_GB2312"/>
          <w:szCs w:val="32"/>
        </w:rPr>
        <w:t>14</w:t>
      </w:r>
      <w:r>
        <w:rPr>
          <w:rFonts w:ascii="Times New Roman" w:hAnsi="Times New Roman" w:eastAsia="仿宋_GB2312"/>
          <w:szCs w:val="32"/>
        </w:rPr>
        <w:t>人，其中行政</w:t>
      </w:r>
      <w:r>
        <w:rPr>
          <w:rFonts w:hint="eastAsia" w:ascii="Times New Roman" w:hAnsi="Times New Roman" w:eastAsia="仿宋_GB2312"/>
          <w:szCs w:val="32"/>
        </w:rPr>
        <w:t>12</w:t>
      </w:r>
      <w:r>
        <w:rPr>
          <w:rFonts w:ascii="Times New Roman" w:hAnsi="Times New Roman" w:eastAsia="仿宋_GB2312"/>
          <w:szCs w:val="32"/>
        </w:rPr>
        <w:t>人、</w:t>
      </w:r>
      <w:r>
        <w:rPr>
          <w:rFonts w:hint="eastAsia" w:ascii="仿宋_GB2312" w:hAnsi="仿宋_GB2312" w:eastAsia="仿宋_GB2312" w:cs="仿宋_GB2312"/>
          <w:szCs w:val="32"/>
        </w:rPr>
        <w:t>工人2人</w:t>
      </w:r>
      <w:r>
        <w:rPr>
          <w:rFonts w:ascii="Times New Roman" w:hAnsi="Times New Roman" w:eastAsia="仿宋_GB2312"/>
          <w:szCs w:val="32"/>
        </w:rPr>
        <w:t>。单位管理的离退休人员</w:t>
      </w:r>
      <w:r>
        <w:rPr>
          <w:rFonts w:hint="eastAsia" w:ascii="Times New Roman" w:hAnsi="Times New Roman" w:eastAsia="仿宋_GB2312"/>
          <w:szCs w:val="32"/>
        </w:rPr>
        <w:t>2</w:t>
      </w:r>
      <w:r>
        <w:rPr>
          <w:rFonts w:ascii="Times New Roman" w:hAnsi="Times New Roman" w:eastAsia="仿宋_GB2312"/>
          <w:szCs w:val="32"/>
        </w:rPr>
        <w:t>人。</w:t>
      </w:r>
    </w:p>
    <w:p>
      <w:pPr>
        <w:spacing w:line="600" w:lineRule="exact"/>
        <w:ind w:firstLine="640"/>
        <w:rPr>
          <w:rFonts w:ascii="Times New Roman" w:hAnsi="Times New Roman" w:eastAsia="仿宋_GB2312"/>
          <w:szCs w:val="32"/>
        </w:rPr>
      </w:pPr>
    </w:p>
    <w:p>
      <w:pPr>
        <w:spacing w:line="600" w:lineRule="exact"/>
        <w:ind w:firstLine="640"/>
        <w:rPr>
          <w:rFonts w:ascii="Times New Roman" w:hAnsi="Times New Roman" w:eastAsia="仿宋_GB2312"/>
          <w:szCs w:val="32"/>
        </w:rPr>
      </w:pPr>
    </w:p>
    <w:p>
      <w:pPr>
        <w:spacing w:line="600" w:lineRule="exact"/>
        <w:rPr>
          <w:rFonts w:ascii="Times New Roman" w:hAnsi="Times New Roman" w:eastAsia="仿宋_GB2312"/>
          <w:b/>
          <w:bCs/>
        </w:rPr>
      </w:pPr>
    </w:p>
    <w:p>
      <w:pPr>
        <w:spacing w:line="600" w:lineRule="exact"/>
        <w:ind w:firstLine="640" w:firstLineChars="200"/>
        <w:rPr>
          <w:rFonts w:ascii="黑体" w:hAnsi="黑体" w:eastAsia="黑体"/>
          <w:bCs/>
        </w:rPr>
      </w:pPr>
    </w:p>
    <w:p>
      <w:pPr>
        <w:spacing w:line="600" w:lineRule="exact"/>
        <w:ind w:firstLine="640" w:firstLineChars="200"/>
        <w:rPr>
          <w:rFonts w:ascii="黑体" w:hAnsi="黑体" w:eastAsia="黑体"/>
          <w:bCs/>
        </w:rPr>
      </w:pPr>
      <w:r>
        <w:rPr>
          <w:rFonts w:ascii="黑体" w:hAnsi="黑体" w:eastAsia="黑体"/>
          <w:bCs/>
        </w:rPr>
        <w:t>四、2019年度部门工作完成情况</w:t>
      </w:r>
    </w:p>
    <w:p>
      <w:pPr>
        <w:spacing w:line="600" w:lineRule="exact"/>
        <w:ind w:firstLine="640" w:firstLineChars="200"/>
        <w:rPr>
          <w:rFonts w:ascii="仿宋_GB2312" w:hAnsi="仿宋" w:eastAsia="仿宋_GB2312"/>
          <w:szCs w:val="32"/>
        </w:rPr>
      </w:pPr>
      <w:r>
        <w:rPr>
          <w:rFonts w:hint="eastAsia" w:ascii="仿宋_GB2312" w:hAnsi="仿宋" w:eastAsia="仿宋_GB2312"/>
          <w:szCs w:val="32"/>
        </w:rPr>
        <w:t>2019年，全区没有发生严重危害国家安全事件、严重影响社会稳定事件，顺利完成了各级“春节”“两会”“5·4”、“6·4” “庆祝新中国成立70周年”等敏感时期、重要活动和重大节庆期间期间的维稳安保任务，全国“两会”“庆祝新中国成立70周年”期间取得了零进京非访的好成绩。扫黑除恶专项斗争开展以来，全区共打掉涉黑组织2个、涉恶犯罪集团1个、恶势力犯罪团伙6个，破获“7+12”类案件340起，刑拘430人，逮捕455人，起诉405人，打财断血6220万余元。4月26日，全市扫黑除恶专项斗争现场推进会在我区召开。截至10月底，中央督导组反馈我区4个具体问题均已整改并取得良好成效。承担省市重大项目社会稳定风险评估9项，已完成全年任务。前三个季度全市测评，我区社会治安满意率都超过93％，最高达到96％以上。</w:t>
      </w:r>
    </w:p>
    <w:p>
      <w:pPr>
        <w:widowControl/>
        <w:spacing w:line="576" w:lineRule="exact"/>
        <w:jc w:val="left"/>
        <w:rPr>
          <w:rFonts w:ascii="Times New Roman" w:hAnsi="Times New Roman" w:eastAsia="仿宋_GB2312"/>
          <w:szCs w:val="32"/>
        </w:rPr>
      </w:pPr>
      <w:r>
        <w:rPr>
          <w:rFonts w:ascii="Times New Roman" w:hAnsi="Times New Roman" w:eastAsia="仿宋_GB2312"/>
          <w:szCs w:val="32"/>
        </w:rPr>
        <w:br w:type="page"/>
      </w:r>
    </w:p>
    <w:p>
      <w:pPr>
        <w:spacing w:line="576" w:lineRule="exact"/>
        <w:jc w:val="center"/>
        <w:rPr>
          <w:rFonts w:ascii="黑体" w:hAnsi="黑体" w:eastAsia="黑体"/>
          <w:color w:val="000000"/>
          <w:kern w:val="0"/>
          <w:sz w:val="36"/>
          <w:szCs w:val="36"/>
        </w:rPr>
      </w:pPr>
      <w:r>
        <w:rPr>
          <w:rFonts w:hint="eastAsia" w:ascii="黑体" w:hAnsi="黑体" w:eastAsia="黑体"/>
          <w:color w:val="000000"/>
          <w:kern w:val="0"/>
          <w:sz w:val="36"/>
          <w:szCs w:val="36"/>
        </w:rPr>
        <w:t>第二部分 2019年度部门决算表</w:t>
      </w:r>
    </w:p>
    <w:tbl>
      <w:tblPr>
        <w:tblStyle w:val="6"/>
        <w:tblW w:w="10349" w:type="dxa"/>
        <w:tblInd w:w="-459" w:type="dxa"/>
        <w:tblLayout w:type="autofit"/>
        <w:tblCellMar>
          <w:top w:w="0" w:type="dxa"/>
          <w:left w:w="108" w:type="dxa"/>
          <w:bottom w:w="0" w:type="dxa"/>
          <w:right w:w="108" w:type="dxa"/>
        </w:tblCellMar>
      </w:tblPr>
      <w:tblGrid>
        <w:gridCol w:w="705"/>
        <w:gridCol w:w="6114"/>
        <w:gridCol w:w="1368"/>
        <w:gridCol w:w="2162"/>
      </w:tblGrid>
      <w:tr>
        <w:tblPrEx>
          <w:tblCellMar>
            <w:top w:w="0" w:type="dxa"/>
            <w:left w:w="108" w:type="dxa"/>
            <w:bottom w:w="0" w:type="dxa"/>
            <w:right w:w="108" w:type="dxa"/>
          </w:tblCellMar>
        </w:tblPrEx>
        <w:trPr>
          <w:trHeight w:val="697" w:hRule="atLeast"/>
        </w:trPr>
        <w:tc>
          <w:tcPr>
            <w:tcW w:w="10349" w:type="dxa"/>
            <w:gridSpan w:val="4"/>
            <w:tcBorders>
              <w:top w:val="nil"/>
              <w:left w:val="nil"/>
              <w:bottom w:val="nil"/>
              <w:right w:val="nil"/>
            </w:tcBorders>
            <w:shd w:val="clear" w:color="auto" w:fill="auto"/>
            <w:noWrap/>
            <w:vAlign w:val="center"/>
          </w:tcPr>
          <w:p>
            <w:pPr>
              <w:widowControl/>
              <w:jc w:val="center"/>
              <w:rPr>
                <w:rFonts w:ascii="宋体" w:hAnsi="宋体" w:cs="Arial"/>
                <w:color w:val="000000"/>
                <w:kern w:val="0"/>
                <w:sz w:val="40"/>
                <w:szCs w:val="40"/>
              </w:rPr>
            </w:pPr>
          </w:p>
        </w:tc>
      </w:tr>
      <w:tr>
        <w:tblPrEx>
          <w:tblCellMar>
            <w:top w:w="0" w:type="dxa"/>
            <w:left w:w="108" w:type="dxa"/>
            <w:bottom w:w="0" w:type="dxa"/>
            <w:right w:w="108" w:type="dxa"/>
          </w:tblCellMar>
        </w:tblPrEx>
        <w:trPr>
          <w:trHeight w:val="435" w:hRule="atLeast"/>
        </w:trPr>
        <w:tc>
          <w:tcPr>
            <w:tcW w:w="10349" w:type="dxa"/>
            <w:gridSpan w:val="4"/>
            <w:vMerge w:val="restart"/>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0"/>
              </w:rPr>
            </w:pPr>
          </w:p>
        </w:tc>
      </w:tr>
      <w:tr>
        <w:tblPrEx>
          <w:tblCellMar>
            <w:top w:w="0" w:type="dxa"/>
            <w:left w:w="108" w:type="dxa"/>
            <w:bottom w:w="0" w:type="dxa"/>
            <w:right w:w="108" w:type="dxa"/>
          </w:tblCellMar>
        </w:tblPrEx>
        <w:trPr>
          <w:trHeight w:val="435" w:hRule="atLeast"/>
        </w:trPr>
        <w:tc>
          <w:tcPr>
            <w:tcW w:w="10349" w:type="dxa"/>
            <w:gridSpan w:val="4"/>
            <w:vMerge w:val="continue"/>
            <w:tcBorders>
              <w:top w:val="nil"/>
              <w:left w:val="nil"/>
              <w:bottom w:val="single" w:color="000000" w:sz="4" w:space="0"/>
              <w:right w:val="nil"/>
            </w:tcBorders>
            <w:vAlign w:val="center"/>
          </w:tcPr>
          <w:p>
            <w:pPr>
              <w:widowControl/>
              <w:jc w:val="left"/>
              <w:rPr>
                <w:rFonts w:ascii="宋体" w:hAnsi="宋体" w:cs="Arial"/>
                <w:color w:val="000000"/>
                <w:kern w:val="0"/>
                <w:sz w:val="20"/>
              </w:rPr>
            </w:pPr>
          </w:p>
        </w:tc>
      </w:tr>
      <w:tr>
        <w:tblPrEx>
          <w:tblCellMar>
            <w:top w:w="0" w:type="dxa"/>
            <w:left w:w="108" w:type="dxa"/>
            <w:bottom w:w="0" w:type="dxa"/>
            <w:right w:w="108" w:type="dxa"/>
          </w:tblCellMar>
        </w:tblPrEx>
        <w:trPr>
          <w:trHeight w:val="435" w:hRule="atLeast"/>
        </w:trPr>
        <w:tc>
          <w:tcPr>
            <w:tcW w:w="10349" w:type="dxa"/>
            <w:gridSpan w:val="4"/>
            <w:vMerge w:val="continue"/>
            <w:tcBorders>
              <w:top w:val="nil"/>
              <w:left w:val="nil"/>
              <w:bottom w:val="single" w:color="000000" w:sz="4" w:space="0"/>
              <w:right w:val="nil"/>
            </w:tcBorders>
            <w:vAlign w:val="center"/>
          </w:tcPr>
          <w:p>
            <w:pPr>
              <w:widowControl/>
              <w:jc w:val="left"/>
              <w:rPr>
                <w:rFonts w:ascii="宋体" w:hAnsi="宋体" w:cs="Arial"/>
                <w:color w:val="000000"/>
                <w:kern w:val="0"/>
                <w:sz w:val="20"/>
              </w:rPr>
            </w:pPr>
          </w:p>
        </w:tc>
      </w:tr>
      <w:tr>
        <w:tblPrEx>
          <w:tblCellMar>
            <w:top w:w="0" w:type="dxa"/>
            <w:left w:w="108" w:type="dxa"/>
            <w:bottom w:w="0" w:type="dxa"/>
            <w:right w:w="108" w:type="dxa"/>
          </w:tblCellMar>
        </w:tblPrEx>
        <w:trPr>
          <w:trHeight w:val="402" w:hRule="atLeast"/>
        </w:trPr>
        <w:tc>
          <w:tcPr>
            <w:tcW w:w="70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黑体" w:hAnsi="黑体" w:eastAsia="黑体" w:cs="Arial"/>
                <w:color w:val="000000"/>
                <w:kern w:val="0"/>
                <w:sz w:val="24"/>
                <w:highlight w:val="yellow"/>
              </w:rPr>
            </w:pPr>
            <w:r>
              <w:rPr>
                <w:rFonts w:hint="eastAsia" w:ascii="黑体" w:hAnsi="黑体" w:eastAsia="黑体" w:cs="Arial"/>
                <w:color w:val="000000"/>
                <w:kern w:val="0"/>
                <w:sz w:val="24"/>
              </w:rPr>
              <w:t>序号</w:t>
            </w:r>
          </w:p>
        </w:tc>
        <w:tc>
          <w:tcPr>
            <w:tcW w:w="6114" w:type="dxa"/>
            <w:tcBorders>
              <w:top w:val="nil"/>
              <w:left w:val="nil"/>
              <w:bottom w:val="single" w:color="000000" w:sz="4" w:space="0"/>
              <w:right w:val="single" w:color="000000" w:sz="4" w:space="0"/>
            </w:tcBorders>
            <w:shd w:val="clear" w:color="auto" w:fill="auto"/>
            <w:noWrap/>
            <w:vAlign w:val="center"/>
          </w:tcPr>
          <w:p>
            <w:pPr>
              <w:widowControl/>
              <w:jc w:val="center"/>
              <w:rPr>
                <w:rFonts w:ascii="黑体" w:hAnsi="黑体" w:eastAsia="黑体" w:cs="Arial"/>
                <w:color w:val="000000"/>
                <w:kern w:val="0"/>
                <w:sz w:val="24"/>
              </w:rPr>
            </w:pPr>
            <w:r>
              <w:rPr>
                <w:rFonts w:hint="eastAsia" w:ascii="黑体" w:hAnsi="黑体" w:eastAsia="黑体" w:cs="Arial"/>
                <w:color w:val="000000"/>
                <w:kern w:val="0"/>
                <w:sz w:val="24"/>
              </w:rPr>
              <w:t>内容</w:t>
            </w:r>
          </w:p>
        </w:tc>
        <w:tc>
          <w:tcPr>
            <w:tcW w:w="1368" w:type="dxa"/>
            <w:tcBorders>
              <w:top w:val="nil"/>
              <w:left w:val="nil"/>
              <w:bottom w:val="single" w:color="000000" w:sz="4" w:space="0"/>
              <w:right w:val="single" w:color="000000" w:sz="4" w:space="0"/>
            </w:tcBorders>
            <w:shd w:val="clear" w:color="auto" w:fill="auto"/>
            <w:noWrap/>
            <w:vAlign w:val="center"/>
          </w:tcPr>
          <w:p>
            <w:pPr>
              <w:widowControl/>
              <w:jc w:val="center"/>
              <w:rPr>
                <w:rFonts w:ascii="黑体" w:hAnsi="黑体" w:eastAsia="黑体" w:cs="Arial"/>
                <w:color w:val="000000"/>
                <w:kern w:val="0"/>
                <w:sz w:val="24"/>
              </w:rPr>
            </w:pPr>
            <w:r>
              <w:rPr>
                <w:rFonts w:hint="eastAsia" w:ascii="黑体" w:hAnsi="黑体" w:eastAsia="黑体" w:cs="Arial"/>
                <w:color w:val="000000"/>
                <w:kern w:val="0"/>
                <w:sz w:val="24"/>
              </w:rPr>
              <w:t>是否空表</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ascii="黑体" w:hAnsi="黑体" w:eastAsia="黑体" w:cs="Arial"/>
                <w:color w:val="000000"/>
                <w:kern w:val="0"/>
                <w:sz w:val="24"/>
              </w:rPr>
            </w:pPr>
            <w:r>
              <w:rPr>
                <w:rFonts w:hint="eastAsia" w:ascii="黑体" w:hAnsi="黑体" w:eastAsia="黑体" w:cs="Arial"/>
                <w:color w:val="000000"/>
                <w:kern w:val="0"/>
                <w:sz w:val="24"/>
              </w:rPr>
              <w:t>公开空表理由</w:t>
            </w:r>
          </w:p>
        </w:tc>
      </w:tr>
      <w:tr>
        <w:tblPrEx>
          <w:tblCellMar>
            <w:top w:w="0" w:type="dxa"/>
            <w:left w:w="108" w:type="dxa"/>
            <w:bottom w:w="0" w:type="dxa"/>
            <w:right w:w="108" w:type="dxa"/>
          </w:tblCellMar>
        </w:tblPrEx>
        <w:trPr>
          <w:trHeight w:val="402" w:hRule="atLeast"/>
        </w:trPr>
        <w:tc>
          <w:tcPr>
            <w:tcW w:w="70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表1</w:t>
            </w:r>
          </w:p>
        </w:tc>
        <w:tc>
          <w:tcPr>
            <w:tcW w:w="61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部门收支总体情况表</w:t>
            </w:r>
          </w:p>
        </w:tc>
        <w:tc>
          <w:tcPr>
            <w:tcW w:w="13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402" w:hRule="atLeast"/>
        </w:trPr>
        <w:tc>
          <w:tcPr>
            <w:tcW w:w="70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表2</w:t>
            </w:r>
          </w:p>
        </w:tc>
        <w:tc>
          <w:tcPr>
            <w:tcW w:w="61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部门收入总体情况表</w:t>
            </w:r>
          </w:p>
        </w:tc>
        <w:tc>
          <w:tcPr>
            <w:tcW w:w="13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402" w:hRule="atLeast"/>
        </w:trPr>
        <w:tc>
          <w:tcPr>
            <w:tcW w:w="70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表3</w:t>
            </w:r>
          </w:p>
        </w:tc>
        <w:tc>
          <w:tcPr>
            <w:tcW w:w="61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部门支出总体情况表</w:t>
            </w:r>
          </w:p>
        </w:tc>
        <w:tc>
          <w:tcPr>
            <w:tcW w:w="13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402" w:hRule="atLeast"/>
        </w:trPr>
        <w:tc>
          <w:tcPr>
            <w:tcW w:w="70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表4</w:t>
            </w:r>
          </w:p>
        </w:tc>
        <w:tc>
          <w:tcPr>
            <w:tcW w:w="61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财政拨款收支总体情况表</w:t>
            </w:r>
          </w:p>
        </w:tc>
        <w:tc>
          <w:tcPr>
            <w:tcW w:w="13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402" w:hRule="atLeast"/>
        </w:trPr>
        <w:tc>
          <w:tcPr>
            <w:tcW w:w="70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表5</w:t>
            </w:r>
          </w:p>
        </w:tc>
        <w:tc>
          <w:tcPr>
            <w:tcW w:w="61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一般公共预算支出情况表（按功能分类科目）</w:t>
            </w:r>
          </w:p>
        </w:tc>
        <w:tc>
          <w:tcPr>
            <w:tcW w:w="13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402" w:hRule="atLeast"/>
        </w:trPr>
        <w:tc>
          <w:tcPr>
            <w:tcW w:w="70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表6</w:t>
            </w:r>
          </w:p>
        </w:tc>
        <w:tc>
          <w:tcPr>
            <w:tcW w:w="61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一般公共预算基本支出情况表（按经济分类科目）</w:t>
            </w:r>
          </w:p>
        </w:tc>
        <w:tc>
          <w:tcPr>
            <w:tcW w:w="13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402" w:hRule="atLeast"/>
        </w:trPr>
        <w:tc>
          <w:tcPr>
            <w:tcW w:w="70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表7</w:t>
            </w:r>
          </w:p>
        </w:tc>
        <w:tc>
          <w:tcPr>
            <w:tcW w:w="61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一般公共预算“三公”经费及会议费、培训费支出情况表</w:t>
            </w:r>
          </w:p>
        </w:tc>
        <w:tc>
          <w:tcPr>
            <w:tcW w:w="13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402" w:hRule="atLeast"/>
        </w:trPr>
        <w:tc>
          <w:tcPr>
            <w:tcW w:w="70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表8</w:t>
            </w:r>
          </w:p>
        </w:tc>
        <w:tc>
          <w:tcPr>
            <w:tcW w:w="611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4"/>
              </w:rPr>
            </w:pPr>
            <w:r>
              <w:rPr>
                <w:rFonts w:hint="eastAsia" w:ascii="宋体" w:hAnsi="宋体" w:cs="Arial"/>
                <w:color w:val="000000"/>
                <w:kern w:val="0"/>
                <w:sz w:val="24"/>
              </w:rPr>
              <w:t>政府性基金预算收支情况表</w:t>
            </w:r>
          </w:p>
        </w:tc>
        <w:tc>
          <w:tcPr>
            <w:tcW w:w="136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4"/>
              </w:rPr>
            </w:pPr>
            <w:r>
              <w:rPr>
                <w:rFonts w:hint="eastAsia" w:ascii="宋体" w:hAnsi="宋体" w:cs="Arial"/>
                <w:color w:val="000000"/>
                <w:kern w:val="0"/>
                <w:sz w:val="24"/>
              </w:rPr>
              <w:t>是</w:t>
            </w:r>
          </w:p>
        </w:tc>
        <w:tc>
          <w:tcPr>
            <w:tcW w:w="216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1"/>
                <w:szCs w:val="21"/>
              </w:rPr>
            </w:pPr>
            <w:r>
              <w:rPr>
                <w:rFonts w:hint="eastAsia" w:ascii="宋体" w:hAnsi="宋体" w:cs="Arial"/>
                <w:color w:val="000000"/>
                <w:kern w:val="0"/>
                <w:sz w:val="21"/>
                <w:szCs w:val="21"/>
              </w:rPr>
              <w:t>无政府性基金预算</w:t>
            </w:r>
          </w:p>
        </w:tc>
      </w:tr>
    </w:tbl>
    <w:p/>
    <w:p>
      <w:pPr>
        <w:spacing w:line="576" w:lineRule="exact"/>
        <w:jc w:val="center"/>
        <w:rPr>
          <w:rFonts w:ascii="Times New Roman" w:hAnsi="Times New Roman" w:eastAsia="黑体"/>
          <w:color w:val="000000"/>
          <w:kern w:val="0"/>
          <w:sz w:val="40"/>
          <w:szCs w:val="40"/>
        </w:rPr>
      </w:pPr>
    </w:p>
    <w:p>
      <w:pPr>
        <w:spacing w:line="576" w:lineRule="exact"/>
        <w:jc w:val="center"/>
        <w:rPr>
          <w:rFonts w:ascii="Times New Roman" w:hAnsi="Times New Roman" w:eastAsia="黑体"/>
          <w:color w:val="000000"/>
          <w:kern w:val="0"/>
          <w:sz w:val="40"/>
          <w:szCs w:val="40"/>
        </w:rPr>
      </w:pPr>
    </w:p>
    <w:p>
      <w:pPr>
        <w:spacing w:line="576" w:lineRule="exact"/>
        <w:jc w:val="center"/>
        <w:rPr>
          <w:rFonts w:ascii="Times New Roman" w:hAnsi="Times New Roman" w:eastAsia="黑体"/>
          <w:color w:val="000000"/>
          <w:kern w:val="0"/>
          <w:sz w:val="40"/>
          <w:szCs w:val="40"/>
        </w:rPr>
      </w:pPr>
    </w:p>
    <w:p>
      <w:pPr>
        <w:spacing w:line="576" w:lineRule="exact"/>
        <w:rPr>
          <w:rFonts w:ascii="Times New Roman" w:hAnsi="Times New Roman" w:eastAsia="黑体"/>
          <w:color w:val="000000"/>
          <w:kern w:val="0"/>
          <w:sz w:val="40"/>
          <w:szCs w:val="40"/>
        </w:rPr>
        <w:sectPr>
          <w:headerReference r:id="rId3" w:type="default"/>
          <w:footerReference r:id="rId4" w:type="default"/>
          <w:footerReference r:id="rId5" w:type="even"/>
          <w:pgSz w:w="11906" w:h="16838"/>
          <w:pgMar w:top="1418" w:right="1440" w:bottom="1418" w:left="1440" w:header="851" w:footer="992" w:gutter="0"/>
          <w:cols w:space="425" w:num="1"/>
          <w:docGrid w:type="lines" w:linePitch="435" w:charSpace="0"/>
        </w:sectPr>
      </w:pPr>
    </w:p>
    <w:tbl>
      <w:tblPr>
        <w:tblStyle w:val="6"/>
        <w:tblpPr w:leftFromText="180" w:rightFromText="180" w:vertAnchor="text" w:horzAnchor="margin" w:tblpY="-935"/>
        <w:tblW w:w="14059" w:type="dxa"/>
        <w:tblInd w:w="0" w:type="dxa"/>
        <w:tblLayout w:type="autofit"/>
        <w:tblCellMar>
          <w:top w:w="0" w:type="dxa"/>
          <w:left w:w="108" w:type="dxa"/>
          <w:bottom w:w="0" w:type="dxa"/>
          <w:right w:w="108" w:type="dxa"/>
        </w:tblCellMar>
      </w:tblPr>
      <w:tblGrid>
        <w:gridCol w:w="5103"/>
        <w:gridCol w:w="1134"/>
        <w:gridCol w:w="5637"/>
        <w:gridCol w:w="2185"/>
      </w:tblGrid>
      <w:tr>
        <w:tblPrEx>
          <w:tblCellMar>
            <w:top w:w="0" w:type="dxa"/>
            <w:left w:w="108" w:type="dxa"/>
            <w:bottom w:w="0" w:type="dxa"/>
            <w:right w:w="108" w:type="dxa"/>
          </w:tblCellMar>
        </w:tblPrEx>
        <w:trPr>
          <w:trHeight w:val="462" w:hRule="atLeast"/>
        </w:trPr>
        <w:tc>
          <w:tcPr>
            <w:tcW w:w="14059" w:type="dxa"/>
            <w:gridSpan w:val="4"/>
            <w:tcBorders>
              <w:top w:val="nil"/>
              <w:left w:val="nil"/>
              <w:bottom w:val="nil"/>
              <w:right w:val="nil"/>
            </w:tcBorders>
            <w:shd w:val="clear" w:color="auto" w:fill="auto"/>
            <w:noWrap/>
            <w:vAlign w:val="bottom"/>
          </w:tcPr>
          <w:p>
            <w:pPr>
              <w:widowControl/>
              <w:jc w:val="center"/>
              <w:rPr>
                <w:rFonts w:cs="Arial" w:asciiTheme="minorEastAsia" w:hAnsiTheme="minorEastAsia" w:eastAsiaTheme="minorEastAsia"/>
                <w:color w:val="000000"/>
                <w:kern w:val="0"/>
                <w:sz w:val="20"/>
              </w:rPr>
            </w:pPr>
            <w:r>
              <w:rPr>
                <w:rFonts w:hint="eastAsia" w:cs="Arial" w:asciiTheme="minorEastAsia" w:hAnsiTheme="minorEastAsia" w:eastAsiaTheme="minorEastAsia"/>
                <w:color w:val="000000"/>
                <w:kern w:val="0"/>
                <w:sz w:val="44"/>
                <w:szCs w:val="44"/>
              </w:rPr>
              <w:t>部门收支总体情况表</w:t>
            </w:r>
          </w:p>
        </w:tc>
      </w:tr>
      <w:tr>
        <w:tblPrEx>
          <w:tblCellMar>
            <w:top w:w="0" w:type="dxa"/>
            <w:left w:w="108" w:type="dxa"/>
            <w:bottom w:w="0" w:type="dxa"/>
            <w:right w:w="108" w:type="dxa"/>
          </w:tblCellMar>
        </w:tblPrEx>
        <w:trPr>
          <w:trHeight w:val="255" w:hRule="atLeast"/>
        </w:trPr>
        <w:tc>
          <w:tcPr>
            <w:tcW w:w="5103"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13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5637"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2185" w:type="dxa"/>
            <w:tcBorders>
              <w:top w:val="nil"/>
              <w:left w:val="nil"/>
              <w:bottom w:val="nil"/>
              <w:right w:val="nil"/>
            </w:tcBorders>
            <w:shd w:val="clear" w:color="auto" w:fill="auto"/>
            <w:noWrap/>
            <w:vAlign w:val="bottom"/>
          </w:tcPr>
          <w:p>
            <w:pPr>
              <w:widowControl/>
              <w:ind w:right="800"/>
              <w:rPr>
                <w:rFonts w:ascii="宋体" w:hAnsi="宋体" w:cs="Arial"/>
                <w:color w:val="000000"/>
                <w:kern w:val="0"/>
                <w:sz w:val="20"/>
              </w:rPr>
            </w:pPr>
            <w:r>
              <w:rPr>
                <w:rFonts w:hint="eastAsia" w:ascii="宋体" w:hAnsi="宋体" w:cs="Arial"/>
                <w:color w:val="000000"/>
                <w:kern w:val="0"/>
                <w:sz w:val="20"/>
              </w:rPr>
              <w:t>01表</w:t>
            </w:r>
          </w:p>
        </w:tc>
      </w:tr>
      <w:tr>
        <w:tblPrEx>
          <w:tblCellMar>
            <w:top w:w="0" w:type="dxa"/>
            <w:left w:w="108" w:type="dxa"/>
            <w:bottom w:w="0" w:type="dxa"/>
            <w:right w:w="108" w:type="dxa"/>
          </w:tblCellMar>
        </w:tblPrEx>
        <w:trPr>
          <w:trHeight w:val="255" w:hRule="atLeast"/>
        </w:trPr>
        <w:tc>
          <w:tcPr>
            <w:tcW w:w="5103" w:type="dxa"/>
            <w:tcBorders>
              <w:top w:val="nil"/>
              <w:left w:val="nil"/>
              <w:bottom w:val="nil"/>
              <w:right w:val="nil"/>
            </w:tcBorders>
            <w:shd w:val="clear" w:color="auto" w:fill="auto"/>
            <w:noWrap/>
            <w:vAlign w:val="bottom"/>
          </w:tcPr>
          <w:p>
            <w:pPr>
              <w:widowControl/>
              <w:ind w:right="-250" w:rightChars="-78"/>
              <w:jc w:val="left"/>
              <w:rPr>
                <w:rFonts w:ascii="宋体" w:hAnsi="宋体" w:cs="Arial"/>
                <w:color w:val="000000"/>
                <w:kern w:val="0"/>
                <w:sz w:val="20"/>
              </w:rPr>
            </w:pPr>
            <w:r>
              <w:rPr>
                <w:rFonts w:hint="eastAsia" w:ascii="宋体" w:hAnsi="宋体" w:cs="Arial"/>
                <w:color w:val="000000"/>
                <w:kern w:val="0"/>
                <w:sz w:val="20"/>
              </w:rPr>
              <w:t>编制部门：中国共产党西安灞桥区委政法委员会（汇总）</w:t>
            </w:r>
          </w:p>
        </w:tc>
        <w:tc>
          <w:tcPr>
            <w:tcW w:w="1134"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0"/>
              </w:rPr>
            </w:pPr>
            <w:r>
              <w:rPr>
                <w:rFonts w:hint="eastAsia" w:ascii="宋体" w:hAnsi="宋体" w:cs="Arial"/>
                <w:color w:val="000000"/>
                <w:kern w:val="0"/>
                <w:sz w:val="20"/>
              </w:rPr>
              <w:t>2019年</w:t>
            </w:r>
          </w:p>
        </w:tc>
        <w:tc>
          <w:tcPr>
            <w:tcW w:w="5637"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2185"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单位：万元</w:t>
            </w:r>
          </w:p>
        </w:tc>
      </w:tr>
      <w:tr>
        <w:tblPrEx>
          <w:tblCellMar>
            <w:top w:w="0" w:type="dxa"/>
            <w:left w:w="108" w:type="dxa"/>
            <w:bottom w:w="0" w:type="dxa"/>
            <w:right w:w="108" w:type="dxa"/>
          </w:tblCellMar>
        </w:tblPrEx>
        <w:trPr>
          <w:trHeight w:val="308" w:hRule="atLeast"/>
        </w:trPr>
        <w:tc>
          <w:tcPr>
            <w:tcW w:w="6237"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822" w:type="dxa"/>
            <w:gridSpan w:val="2"/>
            <w:tcBorders>
              <w:top w:val="single" w:color="000000" w:sz="4" w:space="0"/>
              <w:left w:val="nil"/>
              <w:bottom w:val="single" w:color="000000" w:sz="4" w:space="0"/>
              <w:right w:val="single" w:color="000000" w:sz="8"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CellMar>
            <w:top w:w="0" w:type="dxa"/>
            <w:left w:w="108" w:type="dxa"/>
            <w:bottom w:w="0" w:type="dxa"/>
            <w:right w:w="108" w:type="dxa"/>
          </w:tblCellMar>
        </w:tblPrEx>
        <w:trPr>
          <w:trHeight w:val="308" w:hRule="atLeas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85"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1、一般公共预算财政拨款</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1、一般公共服务支出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560.08</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2、政府性基金预算财政拨款</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2、外交支出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3、国有资本经营预算财政拨款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3、国防支出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4、上级补助收入</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4、公共安全支出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5、事业收入</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5、教育支出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6、经营收入</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6、科学技术支出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7、附属单位上缴收入</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7、文化旅游体育与传媒支出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8、其他收入</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8、社会保障和就业支出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9、卫生健康支出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10、节能环保支出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11、城乡社区支出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12、农林水支出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13、交通运输支出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14、资源勘探信息等支出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15、商业服务业等支出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16、金融支出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17、援助其他地区支出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18、自然资源海洋气象等支出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19、住房保障支出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20、粮油物资储备支出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21、灾害防治及应急管理支出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22、其他支出</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560.08</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结余分配 </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563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年末结转和结余</w:t>
            </w:r>
          </w:p>
        </w:tc>
        <w:tc>
          <w:tcPr>
            <w:tcW w:w="2185"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84" w:hRule="exact"/>
        </w:trPr>
        <w:tc>
          <w:tcPr>
            <w:tcW w:w="5103" w:type="dxa"/>
            <w:tcBorders>
              <w:top w:val="nil"/>
              <w:left w:val="single" w:color="000000" w:sz="4" w:space="0"/>
              <w:bottom w:val="single" w:color="000000" w:sz="8"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收入总计</w:t>
            </w:r>
          </w:p>
        </w:tc>
        <w:tc>
          <w:tcPr>
            <w:tcW w:w="1134"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5637" w:type="dxa"/>
            <w:tcBorders>
              <w:top w:val="nil"/>
              <w:left w:val="nil"/>
              <w:bottom w:val="single" w:color="000000" w:sz="8"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支出总计</w:t>
            </w:r>
          </w:p>
        </w:tc>
        <w:tc>
          <w:tcPr>
            <w:tcW w:w="218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560.08</w:t>
            </w:r>
          </w:p>
        </w:tc>
      </w:tr>
      <w:tr>
        <w:tblPrEx>
          <w:tblCellMar>
            <w:top w:w="0" w:type="dxa"/>
            <w:left w:w="108" w:type="dxa"/>
            <w:bottom w:w="0" w:type="dxa"/>
            <w:right w:w="108" w:type="dxa"/>
          </w:tblCellMar>
        </w:tblPrEx>
        <w:trPr>
          <w:trHeight w:val="308" w:hRule="atLeast"/>
        </w:trPr>
        <w:tc>
          <w:tcPr>
            <w:tcW w:w="14059" w:type="dxa"/>
            <w:gridSpan w:val="4"/>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注：本表反映部门本年度的总收支和年末结转结余情况。本表金额转换为万元时，因四舍五入可能存在尾差。</w:t>
            </w:r>
          </w:p>
        </w:tc>
      </w:tr>
    </w:tbl>
    <w:p>
      <w:pPr>
        <w:spacing w:line="576" w:lineRule="exact"/>
        <w:rPr>
          <w:rFonts w:ascii="Times New Roman" w:hAnsi="Times New Roman" w:eastAsia="黑体"/>
          <w:color w:val="000000"/>
          <w:kern w:val="0"/>
          <w:sz w:val="40"/>
          <w:szCs w:val="40"/>
        </w:rPr>
        <w:sectPr>
          <w:pgSz w:w="16838" w:h="11906" w:orient="landscape"/>
          <w:pgMar w:top="1440" w:right="1418" w:bottom="1440" w:left="1418" w:header="851" w:footer="992" w:gutter="0"/>
          <w:cols w:space="425" w:num="1"/>
          <w:docGrid w:linePitch="435" w:charSpace="0"/>
        </w:sectPr>
      </w:pPr>
    </w:p>
    <w:p>
      <w:pPr>
        <w:spacing w:line="576" w:lineRule="exact"/>
        <w:jc w:val="center"/>
        <w:rPr>
          <w:rFonts w:ascii="Times New Roman" w:hAnsi="Times New Roman" w:eastAsia="黑体"/>
          <w:color w:val="000000"/>
          <w:kern w:val="0"/>
          <w:sz w:val="40"/>
          <w:szCs w:val="40"/>
        </w:rPr>
      </w:pPr>
    </w:p>
    <w:tbl>
      <w:tblPr>
        <w:tblStyle w:val="6"/>
        <w:tblpPr w:leftFromText="180" w:rightFromText="180" w:vertAnchor="text" w:horzAnchor="margin" w:tblpY="98"/>
        <w:tblW w:w="13695" w:type="dxa"/>
        <w:tblInd w:w="0" w:type="dxa"/>
        <w:tblLayout w:type="autofit"/>
        <w:tblCellMar>
          <w:top w:w="0" w:type="dxa"/>
          <w:left w:w="108" w:type="dxa"/>
          <w:bottom w:w="0" w:type="dxa"/>
          <w:right w:w="108" w:type="dxa"/>
        </w:tblCellMar>
      </w:tblPr>
      <w:tblGrid>
        <w:gridCol w:w="340"/>
        <w:gridCol w:w="340"/>
        <w:gridCol w:w="340"/>
        <w:gridCol w:w="2415"/>
        <w:gridCol w:w="1260"/>
        <w:gridCol w:w="1260"/>
        <w:gridCol w:w="1260"/>
        <w:gridCol w:w="1080"/>
        <w:gridCol w:w="1080"/>
        <w:gridCol w:w="1080"/>
        <w:gridCol w:w="1620"/>
        <w:gridCol w:w="1620"/>
      </w:tblGrid>
      <w:tr>
        <w:tblPrEx>
          <w:tblCellMar>
            <w:top w:w="0" w:type="dxa"/>
            <w:left w:w="108" w:type="dxa"/>
            <w:bottom w:w="0" w:type="dxa"/>
            <w:right w:w="108" w:type="dxa"/>
          </w:tblCellMar>
        </w:tblPrEx>
        <w:trPr>
          <w:trHeight w:val="540" w:hRule="atLeast"/>
        </w:trPr>
        <w:tc>
          <w:tcPr>
            <w:tcW w:w="13695" w:type="dxa"/>
            <w:gridSpan w:val="12"/>
            <w:tcBorders>
              <w:top w:val="nil"/>
              <w:left w:val="nil"/>
              <w:bottom w:val="nil"/>
              <w:right w:val="nil"/>
            </w:tcBorders>
            <w:shd w:val="clear" w:color="auto" w:fill="auto"/>
            <w:noWrap/>
            <w:vAlign w:val="bottom"/>
          </w:tcPr>
          <w:p>
            <w:pPr>
              <w:widowControl/>
              <w:jc w:val="center"/>
              <w:rPr>
                <w:rFonts w:ascii="Arial" w:hAnsi="Arial" w:cs="Arial"/>
                <w:color w:val="000000"/>
                <w:kern w:val="0"/>
                <w:sz w:val="20"/>
              </w:rPr>
            </w:pPr>
            <w:r>
              <w:rPr>
                <w:rFonts w:hint="eastAsia" w:ascii="宋体" w:hAnsi="宋体" w:cs="Arial"/>
                <w:color w:val="000000"/>
                <w:kern w:val="0"/>
                <w:sz w:val="44"/>
                <w:szCs w:val="44"/>
              </w:rPr>
              <w:t>部门收入总体情况表</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241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0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0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0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2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02表</w:t>
            </w:r>
          </w:p>
        </w:tc>
      </w:tr>
      <w:tr>
        <w:tblPrEx>
          <w:tblCellMar>
            <w:top w:w="0" w:type="dxa"/>
            <w:left w:w="108" w:type="dxa"/>
            <w:bottom w:w="0" w:type="dxa"/>
            <w:right w:w="108" w:type="dxa"/>
          </w:tblCellMar>
        </w:tblPrEx>
        <w:trPr>
          <w:trHeight w:val="255" w:hRule="atLeast"/>
        </w:trPr>
        <w:tc>
          <w:tcPr>
            <w:tcW w:w="4695" w:type="dxa"/>
            <w:gridSpan w:val="5"/>
            <w:tcBorders>
              <w:top w:val="nil"/>
              <w:left w:val="nil"/>
              <w:bottom w:val="nil"/>
              <w:right w:val="nil"/>
            </w:tcBorders>
            <w:shd w:val="clear" w:color="auto" w:fill="auto"/>
            <w:noWrap/>
            <w:vAlign w:val="bottom"/>
          </w:tcPr>
          <w:p>
            <w:pPr>
              <w:widowControl/>
              <w:jc w:val="left"/>
              <w:rPr>
                <w:rFonts w:ascii="宋体" w:hAnsi="宋体" w:cs="Arial"/>
                <w:color w:val="000000"/>
                <w:kern w:val="0"/>
                <w:sz w:val="20"/>
              </w:rPr>
            </w:pPr>
            <w:r>
              <w:rPr>
                <w:rFonts w:hint="eastAsia" w:ascii="宋体" w:hAnsi="宋体" w:cs="Arial"/>
                <w:color w:val="000000"/>
                <w:kern w:val="0"/>
                <w:sz w:val="20"/>
              </w:rPr>
              <w:t>编制部门：中国共产党西安市灞桥区委政法委员会（汇总）</w:t>
            </w:r>
          </w:p>
        </w:tc>
        <w:tc>
          <w:tcPr>
            <w:tcW w:w="1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260"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0"/>
              </w:rPr>
            </w:pPr>
            <w:r>
              <w:rPr>
                <w:rFonts w:hint="eastAsia" w:ascii="宋体" w:hAnsi="宋体" w:cs="Arial"/>
                <w:color w:val="000000"/>
                <w:kern w:val="0"/>
                <w:sz w:val="20"/>
              </w:rPr>
              <w:t>2019年</w:t>
            </w:r>
          </w:p>
        </w:tc>
        <w:tc>
          <w:tcPr>
            <w:tcW w:w="10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0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0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2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单位：万元</w:t>
            </w:r>
          </w:p>
        </w:tc>
      </w:tr>
      <w:tr>
        <w:tblPrEx>
          <w:tblCellMar>
            <w:top w:w="0" w:type="dxa"/>
            <w:left w:w="108" w:type="dxa"/>
            <w:bottom w:w="0" w:type="dxa"/>
            <w:right w:w="108" w:type="dxa"/>
          </w:tblCellMar>
        </w:tblPrEx>
        <w:trPr>
          <w:trHeight w:val="308" w:hRule="atLeast"/>
        </w:trPr>
        <w:tc>
          <w:tcPr>
            <w:tcW w:w="3435"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26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26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6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2160"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0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62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620" w:type="dxa"/>
            <w:vMerge w:val="restart"/>
            <w:tcBorders>
              <w:top w:val="single" w:color="000000" w:sz="4"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435"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415"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6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5"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0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其中：教育收费</w:t>
            </w:r>
          </w:p>
        </w:tc>
        <w:tc>
          <w:tcPr>
            <w:tcW w:w="10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5"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3435"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560.08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560.08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rPr>
            </w:pPr>
            <w:r>
              <w:rPr>
                <w:rFonts w:hint="eastAsia" w:ascii="宋体" w:hAnsi="宋体" w:cs="Arial"/>
                <w:color w:val="000000"/>
                <w:kern w:val="0"/>
                <w:sz w:val="20"/>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560.08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560.08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rPr>
            </w:pPr>
            <w:r>
              <w:rPr>
                <w:rFonts w:hint="eastAsia" w:ascii="宋体" w:hAnsi="宋体" w:cs="Arial"/>
                <w:color w:val="000000"/>
                <w:kern w:val="0"/>
                <w:sz w:val="20"/>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其他共产党事务支出</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560.08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560.08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rPr>
            </w:pPr>
            <w:r>
              <w:rPr>
                <w:rFonts w:hint="eastAsia" w:ascii="宋体" w:hAnsi="宋体" w:cs="Arial"/>
                <w:color w:val="000000"/>
                <w:kern w:val="0"/>
                <w:sz w:val="20"/>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2013601</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397.08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397.08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rPr>
            </w:pPr>
            <w:r>
              <w:rPr>
                <w:rFonts w:hint="eastAsia" w:ascii="宋体" w:hAnsi="宋体" w:cs="Arial"/>
                <w:color w:val="000000"/>
                <w:kern w:val="0"/>
                <w:sz w:val="20"/>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2013602</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75.00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75.00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rPr>
            </w:pPr>
            <w:r>
              <w:rPr>
                <w:rFonts w:hint="eastAsia" w:ascii="宋体" w:hAnsi="宋体" w:cs="Arial"/>
                <w:color w:val="000000"/>
                <w:kern w:val="0"/>
                <w:sz w:val="20"/>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2013699</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其他共产党事务支出</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88.00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88.00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rPr>
            </w:pPr>
            <w:r>
              <w:rPr>
                <w:rFonts w:hint="eastAsia" w:ascii="宋体" w:hAnsi="宋体" w:cs="Arial"/>
                <w:color w:val="000000"/>
                <w:kern w:val="0"/>
                <w:sz w:val="20"/>
              </w:rPr>
              <w:t>0.00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rPr>
            </w:pPr>
            <w:r>
              <w:rPr>
                <w:rFonts w:hint="eastAsia" w:ascii="宋体" w:hAnsi="宋体" w:cs="Arial"/>
                <w:color w:val="000000"/>
                <w:kern w:val="0"/>
                <w:sz w:val="20"/>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1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rPr>
            </w:pPr>
            <w:r>
              <w:rPr>
                <w:rFonts w:hint="eastAsia" w:ascii="宋体" w:hAnsi="宋体" w:cs="Arial"/>
                <w:color w:val="000000"/>
                <w:kern w:val="0"/>
                <w:sz w:val="20"/>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15"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0"/>
              </w:rPr>
            </w:pPr>
            <w:r>
              <w:rPr>
                <w:rFonts w:hint="eastAsia" w:ascii="宋体" w:hAnsi="宋体" w:cs="Arial"/>
                <w:color w:val="000000"/>
                <w:kern w:val="0"/>
                <w:sz w:val="20"/>
              </w:rPr>
              <w:t>　</w:t>
            </w:r>
          </w:p>
        </w:tc>
        <w:tc>
          <w:tcPr>
            <w:tcW w:w="10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8"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95" w:type="dxa"/>
            <w:gridSpan w:val="12"/>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注：本表反映部门本年度取得的各项收入情况。本表金额转换为万元时，因四舍五入可能存在尾差。</w:t>
            </w:r>
          </w:p>
        </w:tc>
      </w:tr>
    </w:tbl>
    <w:p>
      <w:pPr>
        <w:spacing w:line="576" w:lineRule="exact"/>
        <w:jc w:val="center"/>
        <w:rPr>
          <w:rFonts w:ascii="Times New Roman" w:hAnsi="Times New Roman" w:eastAsia="黑体"/>
          <w:color w:val="000000"/>
          <w:kern w:val="0"/>
          <w:sz w:val="40"/>
          <w:szCs w:val="40"/>
        </w:rPr>
      </w:pPr>
    </w:p>
    <w:p>
      <w:pPr>
        <w:spacing w:line="576" w:lineRule="exact"/>
        <w:jc w:val="center"/>
        <w:rPr>
          <w:rFonts w:ascii="Times New Roman" w:hAnsi="Times New Roman" w:eastAsia="黑体"/>
          <w:color w:val="000000"/>
          <w:kern w:val="0"/>
          <w:sz w:val="40"/>
          <w:szCs w:val="40"/>
        </w:rPr>
      </w:pPr>
    </w:p>
    <w:p>
      <w:pPr>
        <w:spacing w:line="576" w:lineRule="exact"/>
        <w:jc w:val="center"/>
        <w:rPr>
          <w:rFonts w:ascii="Times New Roman" w:hAnsi="Times New Roman" w:eastAsia="黑体"/>
          <w:color w:val="000000"/>
          <w:kern w:val="0"/>
          <w:sz w:val="40"/>
          <w:szCs w:val="40"/>
        </w:rPr>
      </w:pPr>
    </w:p>
    <w:p>
      <w:pPr>
        <w:spacing w:line="576" w:lineRule="exact"/>
        <w:jc w:val="center"/>
        <w:rPr>
          <w:rFonts w:ascii="Times New Roman" w:hAnsi="Times New Roman" w:eastAsia="黑体"/>
          <w:color w:val="000000"/>
          <w:kern w:val="0"/>
          <w:sz w:val="40"/>
          <w:szCs w:val="40"/>
        </w:rPr>
      </w:pPr>
    </w:p>
    <w:tbl>
      <w:tblPr>
        <w:tblStyle w:val="6"/>
        <w:tblpPr w:leftFromText="180" w:rightFromText="180" w:vertAnchor="text" w:horzAnchor="margin" w:tblpY="230"/>
        <w:tblW w:w="14415" w:type="dxa"/>
        <w:tblInd w:w="0" w:type="dxa"/>
        <w:tblLayout w:type="autofit"/>
        <w:tblCellMar>
          <w:top w:w="0" w:type="dxa"/>
          <w:left w:w="108" w:type="dxa"/>
          <w:bottom w:w="0" w:type="dxa"/>
          <w:right w:w="108" w:type="dxa"/>
        </w:tblCellMar>
      </w:tblPr>
      <w:tblGrid>
        <w:gridCol w:w="340"/>
        <w:gridCol w:w="340"/>
        <w:gridCol w:w="340"/>
        <w:gridCol w:w="2595"/>
        <w:gridCol w:w="1800"/>
        <w:gridCol w:w="1800"/>
        <w:gridCol w:w="1800"/>
        <w:gridCol w:w="1800"/>
        <w:gridCol w:w="1800"/>
        <w:gridCol w:w="1800"/>
      </w:tblGrid>
      <w:tr>
        <w:tblPrEx>
          <w:tblCellMar>
            <w:top w:w="0" w:type="dxa"/>
            <w:left w:w="108" w:type="dxa"/>
            <w:bottom w:w="0" w:type="dxa"/>
            <w:right w:w="108" w:type="dxa"/>
          </w:tblCellMar>
        </w:tblPrEx>
        <w:trPr>
          <w:trHeight w:val="540" w:hRule="atLeast"/>
        </w:trPr>
        <w:tc>
          <w:tcPr>
            <w:tcW w:w="14415" w:type="dxa"/>
            <w:gridSpan w:val="10"/>
            <w:tcBorders>
              <w:top w:val="nil"/>
              <w:left w:val="nil"/>
              <w:bottom w:val="nil"/>
              <w:right w:val="nil"/>
            </w:tcBorders>
            <w:shd w:val="clear" w:color="auto" w:fill="auto"/>
            <w:noWrap/>
            <w:vAlign w:val="bottom"/>
          </w:tcPr>
          <w:p>
            <w:pPr>
              <w:widowControl/>
              <w:jc w:val="center"/>
              <w:rPr>
                <w:rFonts w:ascii="Arial" w:hAnsi="Arial" w:cs="Arial"/>
                <w:color w:val="000000"/>
                <w:kern w:val="0"/>
                <w:sz w:val="20"/>
              </w:rPr>
            </w:pPr>
            <w:r>
              <w:rPr>
                <w:rFonts w:hint="eastAsia" w:ascii="宋体" w:hAnsi="宋体" w:cs="Arial"/>
                <w:color w:val="000000"/>
                <w:kern w:val="0"/>
                <w:sz w:val="44"/>
                <w:szCs w:val="44"/>
              </w:rPr>
              <w:t>部门支出总体情况表</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259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03表</w:t>
            </w:r>
          </w:p>
        </w:tc>
      </w:tr>
      <w:tr>
        <w:tblPrEx>
          <w:tblCellMar>
            <w:top w:w="0" w:type="dxa"/>
            <w:left w:w="108" w:type="dxa"/>
            <w:bottom w:w="0" w:type="dxa"/>
            <w:right w:w="108" w:type="dxa"/>
          </w:tblCellMar>
        </w:tblPrEx>
        <w:trPr>
          <w:trHeight w:val="255" w:hRule="atLeast"/>
        </w:trPr>
        <w:tc>
          <w:tcPr>
            <w:tcW w:w="5415" w:type="dxa"/>
            <w:gridSpan w:val="5"/>
            <w:tcBorders>
              <w:top w:val="nil"/>
              <w:left w:val="nil"/>
              <w:bottom w:val="nil"/>
              <w:right w:val="nil"/>
            </w:tcBorders>
            <w:shd w:val="clear" w:color="auto" w:fill="auto"/>
            <w:noWrap/>
            <w:vAlign w:val="bottom"/>
          </w:tcPr>
          <w:p>
            <w:pPr>
              <w:widowControl/>
              <w:jc w:val="left"/>
              <w:rPr>
                <w:rFonts w:ascii="宋体" w:hAnsi="宋体" w:cs="Arial"/>
                <w:color w:val="000000"/>
                <w:kern w:val="0"/>
                <w:sz w:val="20"/>
              </w:rPr>
            </w:pPr>
            <w:r>
              <w:rPr>
                <w:rFonts w:hint="eastAsia" w:ascii="宋体" w:hAnsi="宋体" w:cs="Arial"/>
                <w:color w:val="000000"/>
                <w:kern w:val="0"/>
                <w:sz w:val="20"/>
              </w:rPr>
              <w:t>编制部门：中国共产党西安市灞桥区委政法委员会（汇总）</w:t>
            </w:r>
          </w:p>
        </w:tc>
        <w:tc>
          <w:tcPr>
            <w:tcW w:w="1800"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0"/>
              </w:rPr>
            </w:pPr>
            <w:r>
              <w:rPr>
                <w:rFonts w:hint="eastAsia" w:ascii="宋体" w:hAnsi="宋体" w:cs="Arial"/>
                <w:color w:val="000000"/>
                <w:kern w:val="0"/>
                <w:sz w:val="20"/>
              </w:rPr>
              <w:t>2019年</w:t>
            </w: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单位：万元</w:t>
            </w:r>
          </w:p>
        </w:tc>
      </w:tr>
      <w:tr>
        <w:tblPrEx>
          <w:tblCellMar>
            <w:top w:w="0" w:type="dxa"/>
            <w:left w:w="108" w:type="dxa"/>
            <w:bottom w:w="0" w:type="dxa"/>
            <w:right w:w="108" w:type="dxa"/>
          </w:tblCellMar>
        </w:tblPrEx>
        <w:trPr>
          <w:trHeight w:val="308" w:hRule="atLeast"/>
        </w:trPr>
        <w:tc>
          <w:tcPr>
            <w:tcW w:w="3615"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800" w:type="dxa"/>
            <w:vMerge w:val="restart"/>
            <w:tcBorders>
              <w:top w:val="single" w:color="000000" w:sz="4"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435"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595"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5"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9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5"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9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3615"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560.08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163.00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25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560.08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163.00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w:t>
            </w:r>
          </w:p>
        </w:tc>
        <w:tc>
          <w:tcPr>
            <w:tcW w:w="25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其他共产党事务支出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560.08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163.00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2013601</w:t>
            </w:r>
          </w:p>
        </w:tc>
        <w:tc>
          <w:tcPr>
            <w:tcW w:w="25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2013602</w:t>
            </w:r>
          </w:p>
        </w:tc>
        <w:tc>
          <w:tcPr>
            <w:tcW w:w="25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2013699</w:t>
            </w:r>
          </w:p>
        </w:tc>
        <w:tc>
          <w:tcPr>
            <w:tcW w:w="25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其他共产党事务支出</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88.00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88.00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95"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nil"/>
              <w:left w:val="nil"/>
              <w:bottom w:val="single" w:color="000000" w:sz="8"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415" w:type="dxa"/>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注：本表反映部门本年度各项支出情况。本表金额转换为万元时，因四舍五入可能存在尾差。</w:t>
            </w:r>
          </w:p>
        </w:tc>
      </w:tr>
    </w:tbl>
    <w:p>
      <w:pPr>
        <w:spacing w:line="576" w:lineRule="exact"/>
        <w:jc w:val="center"/>
        <w:rPr>
          <w:rFonts w:ascii="Times New Roman" w:hAnsi="Times New Roman" w:eastAsia="黑体"/>
          <w:color w:val="000000"/>
          <w:kern w:val="0"/>
          <w:sz w:val="40"/>
          <w:szCs w:val="40"/>
        </w:rPr>
      </w:pPr>
    </w:p>
    <w:p/>
    <w:tbl>
      <w:tblPr>
        <w:tblStyle w:val="6"/>
        <w:tblpPr w:leftFromText="180" w:rightFromText="180" w:vertAnchor="text" w:horzAnchor="margin" w:tblpXSpec="center" w:tblpY="-764"/>
        <w:tblW w:w="15320" w:type="dxa"/>
        <w:tblInd w:w="0" w:type="dxa"/>
        <w:tblLayout w:type="autofit"/>
        <w:tblCellMar>
          <w:top w:w="0" w:type="dxa"/>
          <w:left w:w="108" w:type="dxa"/>
          <w:bottom w:w="0" w:type="dxa"/>
          <w:right w:w="108" w:type="dxa"/>
        </w:tblCellMar>
      </w:tblPr>
      <w:tblGrid>
        <w:gridCol w:w="4300"/>
        <w:gridCol w:w="1680"/>
        <w:gridCol w:w="4300"/>
        <w:gridCol w:w="1680"/>
        <w:gridCol w:w="1680"/>
        <w:gridCol w:w="1680"/>
      </w:tblGrid>
      <w:tr>
        <w:tblPrEx>
          <w:tblCellMar>
            <w:top w:w="0" w:type="dxa"/>
            <w:left w:w="108" w:type="dxa"/>
            <w:bottom w:w="0" w:type="dxa"/>
            <w:right w:w="108" w:type="dxa"/>
          </w:tblCellMar>
        </w:tblPrEx>
        <w:trPr>
          <w:trHeight w:val="540" w:hRule="atLeast"/>
        </w:trPr>
        <w:tc>
          <w:tcPr>
            <w:tcW w:w="15320" w:type="dxa"/>
            <w:gridSpan w:val="6"/>
            <w:tcBorders>
              <w:top w:val="nil"/>
              <w:left w:val="nil"/>
              <w:bottom w:val="nil"/>
              <w:right w:val="nil"/>
            </w:tcBorders>
            <w:shd w:val="clear" w:color="auto" w:fill="auto"/>
            <w:noWrap/>
            <w:vAlign w:val="bottom"/>
          </w:tcPr>
          <w:p>
            <w:pPr>
              <w:widowControl/>
              <w:jc w:val="center"/>
              <w:rPr>
                <w:rFonts w:ascii="Arial" w:hAnsi="Arial" w:cs="Arial"/>
                <w:color w:val="000000"/>
                <w:kern w:val="0"/>
                <w:sz w:val="20"/>
              </w:rPr>
            </w:pPr>
            <w:r>
              <w:rPr>
                <w:rFonts w:hint="eastAsia" w:ascii="宋体" w:hAnsi="宋体" w:cs="Arial"/>
                <w:color w:val="000000"/>
                <w:kern w:val="0"/>
                <w:sz w:val="44"/>
                <w:szCs w:val="44"/>
              </w:rPr>
              <w:t>财政拨款收支总体情况表</w:t>
            </w:r>
          </w:p>
        </w:tc>
      </w:tr>
      <w:tr>
        <w:tblPrEx>
          <w:tblCellMar>
            <w:top w:w="0" w:type="dxa"/>
            <w:left w:w="108" w:type="dxa"/>
            <w:bottom w:w="0" w:type="dxa"/>
            <w:right w:w="108" w:type="dxa"/>
          </w:tblCellMar>
        </w:tblPrEx>
        <w:trPr>
          <w:trHeight w:val="255" w:hRule="atLeast"/>
        </w:trPr>
        <w:tc>
          <w:tcPr>
            <w:tcW w:w="43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43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04表</w:t>
            </w:r>
          </w:p>
        </w:tc>
      </w:tr>
      <w:tr>
        <w:tblPrEx>
          <w:tblCellMar>
            <w:top w:w="0" w:type="dxa"/>
            <w:left w:w="108" w:type="dxa"/>
            <w:bottom w:w="0" w:type="dxa"/>
            <w:right w:w="108" w:type="dxa"/>
          </w:tblCellMar>
        </w:tblPrEx>
        <w:trPr>
          <w:trHeight w:val="255" w:hRule="atLeast"/>
        </w:trPr>
        <w:tc>
          <w:tcPr>
            <w:tcW w:w="5980" w:type="dxa"/>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20"/>
              </w:rPr>
            </w:pPr>
            <w:r>
              <w:rPr>
                <w:rFonts w:hint="eastAsia" w:ascii="宋体" w:hAnsi="宋体" w:cs="Arial"/>
                <w:color w:val="000000"/>
                <w:kern w:val="0"/>
                <w:sz w:val="20"/>
              </w:rPr>
              <w:t>编制部门：中国共产党西安市灞桥区委政法委员会（汇总）</w:t>
            </w:r>
          </w:p>
        </w:tc>
        <w:tc>
          <w:tcPr>
            <w:tcW w:w="4300"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0"/>
              </w:rPr>
            </w:pPr>
            <w:r>
              <w:rPr>
                <w:rFonts w:hint="eastAsia" w:ascii="宋体" w:hAnsi="宋体" w:cs="Arial"/>
                <w:color w:val="000000"/>
                <w:kern w:val="0"/>
                <w:sz w:val="20"/>
              </w:rPr>
              <w:t>2019年</w:t>
            </w: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单位：万元</w:t>
            </w:r>
          </w:p>
        </w:tc>
      </w:tr>
      <w:tr>
        <w:tblPrEx>
          <w:tblCellMar>
            <w:top w:w="0" w:type="dxa"/>
            <w:left w:w="108" w:type="dxa"/>
            <w:bottom w:w="0" w:type="dxa"/>
            <w:right w:w="108" w:type="dxa"/>
          </w:tblCellMar>
        </w:tblPrEx>
        <w:trPr>
          <w:trHeight w:val="308" w:hRule="atLeast"/>
        </w:trPr>
        <w:tc>
          <w:tcPr>
            <w:tcW w:w="5980"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9340" w:type="dxa"/>
            <w:gridSpan w:val="4"/>
            <w:tcBorders>
              <w:top w:val="single" w:color="000000" w:sz="4" w:space="0"/>
              <w:left w:val="nil"/>
              <w:bottom w:val="single" w:color="000000" w:sz="4" w:space="0"/>
              <w:right w:val="single" w:color="000000" w:sz="8"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293" w:hRule="atLeast"/>
        </w:trPr>
        <w:tc>
          <w:tcPr>
            <w:tcW w:w="4300"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30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040" w:type="dxa"/>
            <w:gridSpan w:val="3"/>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270" w:hRule="atLeast"/>
        </w:trPr>
        <w:tc>
          <w:tcPr>
            <w:tcW w:w="4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6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68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1、一般公共预算财政拨款</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1、一般公共服务支出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2、政府性基金预算财政拨款</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2、外交支出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3、国有资本经营预算收入</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3、国防支出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4、公共安全支出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5、教育支出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6、科学技术支出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7、文化旅游体育与传媒支出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8、社会保障和就业支出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9、卫生健康支出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10、节能环保支出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11、城乡社区支出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12、农林水支出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13、交通运输支出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14、资源勘探信息等支出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15、商业服务业等支出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16、金融支出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17、援助其他地区支出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18、自然资源海洋气象等支出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19、住房保障支出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20、粮油物资储备支出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21、灾害防治及应急管理支出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22、其他支出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430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5" w:hRule="exact"/>
        </w:trPr>
        <w:tc>
          <w:tcPr>
            <w:tcW w:w="4300" w:type="dxa"/>
            <w:tcBorders>
              <w:top w:val="nil"/>
              <w:left w:val="single" w:color="000000" w:sz="4" w:space="0"/>
              <w:bottom w:val="single" w:color="000000" w:sz="8"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4300" w:type="dxa"/>
            <w:tcBorders>
              <w:top w:val="nil"/>
              <w:left w:val="nil"/>
              <w:bottom w:val="single" w:color="000000" w:sz="8" w:space="0"/>
              <w:right w:val="single" w:color="000000" w:sz="4" w:space="0"/>
            </w:tcBorders>
            <w:shd w:val="clear" w:color="FFFFFF" w:fill="C0C0C0"/>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560.08</w:t>
            </w:r>
          </w:p>
        </w:tc>
        <w:tc>
          <w:tcPr>
            <w:tcW w:w="1680" w:type="dxa"/>
            <w:tcBorders>
              <w:top w:val="nil"/>
              <w:left w:val="nil"/>
              <w:bottom w:val="single" w:color="000000" w:sz="8" w:space="0"/>
              <w:right w:val="single" w:color="000000" w:sz="8"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570" w:hRule="atLeast"/>
        </w:trPr>
        <w:tc>
          <w:tcPr>
            <w:tcW w:w="15320" w:type="dxa"/>
            <w:gridSpan w:val="6"/>
            <w:tcBorders>
              <w:top w:val="nil"/>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注：本表反映部门本年度一般公共预算财政拨款和政府性基金预算财政拨款的总收支和年末结转结余情况。本表金额转换为万元时，因四舍五入可能存在尾差。</w:t>
            </w:r>
          </w:p>
        </w:tc>
      </w:tr>
    </w:tbl>
    <w:p/>
    <w:tbl>
      <w:tblPr>
        <w:tblStyle w:val="6"/>
        <w:tblpPr w:leftFromText="180" w:rightFromText="180" w:vertAnchor="text" w:horzAnchor="margin" w:tblpXSpec="center" w:tblpY="76"/>
        <w:tblW w:w="15400" w:type="dxa"/>
        <w:tblInd w:w="0" w:type="dxa"/>
        <w:tblLayout w:type="autofit"/>
        <w:tblCellMar>
          <w:top w:w="0" w:type="dxa"/>
          <w:left w:w="108" w:type="dxa"/>
          <w:bottom w:w="0" w:type="dxa"/>
          <w:right w:w="108" w:type="dxa"/>
        </w:tblCellMar>
      </w:tblPr>
      <w:tblGrid>
        <w:gridCol w:w="340"/>
        <w:gridCol w:w="340"/>
        <w:gridCol w:w="340"/>
        <w:gridCol w:w="3160"/>
        <w:gridCol w:w="1680"/>
        <w:gridCol w:w="1680"/>
        <w:gridCol w:w="1680"/>
        <w:gridCol w:w="1680"/>
        <w:gridCol w:w="1680"/>
        <w:gridCol w:w="2820"/>
      </w:tblGrid>
      <w:tr>
        <w:tblPrEx>
          <w:tblCellMar>
            <w:top w:w="0" w:type="dxa"/>
            <w:left w:w="108" w:type="dxa"/>
            <w:bottom w:w="0" w:type="dxa"/>
            <w:right w:w="108" w:type="dxa"/>
          </w:tblCellMar>
        </w:tblPrEx>
        <w:trPr>
          <w:trHeight w:val="540" w:hRule="atLeast"/>
        </w:trPr>
        <w:tc>
          <w:tcPr>
            <w:tcW w:w="15400" w:type="dxa"/>
            <w:gridSpan w:val="10"/>
            <w:tcBorders>
              <w:top w:val="nil"/>
              <w:left w:val="nil"/>
              <w:bottom w:val="nil"/>
              <w:right w:val="nil"/>
            </w:tcBorders>
            <w:shd w:val="clear" w:color="auto" w:fill="auto"/>
            <w:noWrap/>
            <w:vAlign w:val="bottom"/>
          </w:tcPr>
          <w:p>
            <w:pPr>
              <w:widowControl/>
              <w:jc w:val="center"/>
              <w:rPr>
                <w:rFonts w:ascii="Arial" w:hAnsi="Arial" w:cs="Arial"/>
                <w:color w:val="000000"/>
                <w:kern w:val="0"/>
                <w:sz w:val="20"/>
              </w:rPr>
            </w:pPr>
            <w:r>
              <w:rPr>
                <w:rFonts w:hint="eastAsia" w:ascii="宋体" w:hAnsi="宋体" w:cs="Arial"/>
                <w:color w:val="000000"/>
                <w:kern w:val="0"/>
                <w:sz w:val="44"/>
                <w:szCs w:val="44"/>
              </w:rPr>
              <w:t>一般公共预算支出情况表（按功能分类科目）</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1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282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05表</w:t>
            </w:r>
          </w:p>
        </w:tc>
      </w:tr>
      <w:tr>
        <w:tblPrEx>
          <w:tblCellMar>
            <w:top w:w="0" w:type="dxa"/>
            <w:left w:w="108" w:type="dxa"/>
            <w:bottom w:w="0" w:type="dxa"/>
            <w:right w:w="108" w:type="dxa"/>
          </w:tblCellMar>
        </w:tblPrEx>
        <w:trPr>
          <w:trHeight w:val="255" w:hRule="atLeast"/>
        </w:trPr>
        <w:tc>
          <w:tcPr>
            <w:tcW w:w="5860" w:type="dxa"/>
            <w:gridSpan w:val="5"/>
            <w:tcBorders>
              <w:top w:val="nil"/>
              <w:left w:val="nil"/>
              <w:bottom w:val="nil"/>
              <w:right w:val="nil"/>
            </w:tcBorders>
            <w:shd w:val="clear" w:color="auto" w:fill="auto"/>
            <w:noWrap/>
            <w:vAlign w:val="bottom"/>
          </w:tcPr>
          <w:p>
            <w:pPr>
              <w:widowControl/>
              <w:jc w:val="left"/>
              <w:rPr>
                <w:rFonts w:ascii="宋体" w:hAnsi="宋体" w:cs="Arial"/>
                <w:color w:val="000000"/>
                <w:kern w:val="0"/>
                <w:sz w:val="20"/>
              </w:rPr>
            </w:pPr>
            <w:r>
              <w:rPr>
                <w:rFonts w:hint="eastAsia" w:ascii="宋体" w:hAnsi="宋体" w:cs="Arial"/>
                <w:color w:val="000000"/>
                <w:kern w:val="0"/>
                <w:sz w:val="20"/>
              </w:rPr>
              <w:t>编制部门：中国共产党西安市灞桥区委政法委员会（汇总）</w:t>
            </w: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0"/>
              </w:rPr>
            </w:pPr>
            <w:r>
              <w:rPr>
                <w:rFonts w:hint="eastAsia" w:ascii="宋体" w:hAnsi="宋体" w:cs="Arial"/>
                <w:color w:val="000000"/>
                <w:kern w:val="0"/>
                <w:sz w:val="20"/>
              </w:rPr>
              <w:t>2019年</w:t>
            </w: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282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单位：万元</w:t>
            </w:r>
          </w:p>
        </w:tc>
      </w:tr>
      <w:tr>
        <w:tblPrEx>
          <w:tblCellMar>
            <w:top w:w="0" w:type="dxa"/>
            <w:left w:w="108" w:type="dxa"/>
            <w:bottom w:w="0" w:type="dxa"/>
            <w:right w:w="108" w:type="dxa"/>
          </w:tblCellMar>
        </w:tblPrEx>
        <w:trPr>
          <w:trHeight w:val="308" w:hRule="atLeast"/>
        </w:trPr>
        <w:tc>
          <w:tcPr>
            <w:tcW w:w="4180"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5040"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820" w:type="dxa"/>
            <w:vMerge w:val="restart"/>
            <w:tcBorders>
              <w:top w:val="single" w:color="000000" w:sz="4"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备注</w:t>
            </w:r>
          </w:p>
        </w:tc>
      </w:tr>
      <w:tr>
        <w:tblPrEx>
          <w:tblCellMar>
            <w:top w:w="0" w:type="dxa"/>
            <w:left w:w="108" w:type="dxa"/>
            <w:bottom w:w="0" w:type="dxa"/>
            <w:right w:w="108" w:type="dxa"/>
          </w:tblCellMar>
        </w:tblPrEx>
        <w:trPr>
          <w:trHeight w:val="435"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1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2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5"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2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2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180" w:type="dxa"/>
            <w:gridSpan w:val="4"/>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560.08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375.90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21.19</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163.00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31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560.08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375.90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21.19</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163.00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w:t>
            </w:r>
          </w:p>
        </w:tc>
        <w:tc>
          <w:tcPr>
            <w:tcW w:w="31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其他共产党事务支出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560.08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375.90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21.19</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163.00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2013601</w:t>
            </w:r>
          </w:p>
        </w:tc>
        <w:tc>
          <w:tcPr>
            <w:tcW w:w="31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375.90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21.19</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2013602</w:t>
            </w:r>
          </w:p>
        </w:tc>
        <w:tc>
          <w:tcPr>
            <w:tcW w:w="31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2013699</w:t>
            </w:r>
          </w:p>
        </w:tc>
        <w:tc>
          <w:tcPr>
            <w:tcW w:w="31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其他共产党事务支出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88.00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88.00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6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60"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20" w:type="dxa"/>
            <w:tcBorders>
              <w:top w:val="nil"/>
              <w:left w:val="nil"/>
              <w:bottom w:val="single" w:color="000000" w:sz="8"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5400" w:type="dxa"/>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注：本表反映部门本年度一般公共预算财政拨款实际支出情况。本表金额转换为万元时，因四舍五入可能存在尾差。</w:t>
            </w:r>
          </w:p>
        </w:tc>
      </w:tr>
    </w:tbl>
    <w:p/>
    <w:p/>
    <w:p/>
    <w:p/>
    <w:p/>
    <w:p/>
    <w:tbl>
      <w:tblPr>
        <w:tblStyle w:val="6"/>
        <w:tblpPr w:leftFromText="180" w:rightFromText="180" w:vertAnchor="text" w:horzAnchor="margin" w:tblpY="-704"/>
        <w:tblW w:w="13971" w:type="dxa"/>
        <w:tblInd w:w="0" w:type="dxa"/>
        <w:tblLayout w:type="autofit"/>
        <w:tblCellMar>
          <w:top w:w="0" w:type="dxa"/>
          <w:left w:w="108" w:type="dxa"/>
          <w:bottom w:w="0" w:type="dxa"/>
          <w:right w:w="108" w:type="dxa"/>
        </w:tblCellMar>
      </w:tblPr>
      <w:tblGrid>
        <w:gridCol w:w="340"/>
        <w:gridCol w:w="340"/>
        <w:gridCol w:w="340"/>
        <w:gridCol w:w="5091"/>
        <w:gridCol w:w="1680"/>
        <w:gridCol w:w="1680"/>
        <w:gridCol w:w="1680"/>
        <w:gridCol w:w="2820"/>
      </w:tblGrid>
      <w:tr>
        <w:tblPrEx>
          <w:tblCellMar>
            <w:top w:w="0" w:type="dxa"/>
            <w:left w:w="108" w:type="dxa"/>
            <w:bottom w:w="0" w:type="dxa"/>
            <w:right w:w="108" w:type="dxa"/>
          </w:tblCellMar>
        </w:tblPrEx>
        <w:trPr>
          <w:trHeight w:val="540" w:hRule="atLeast"/>
        </w:trPr>
        <w:tc>
          <w:tcPr>
            <w:tcW w:w="13971" w:type="dxa"/>
            <w:gridSpan w:val="8"/>
            <w:tcBorders>
              <w:top w:val="nil"/>
              <w:left w:val="nil"/>
              <w:bottom w:val="nil"/>
              <w:right w:val="nil"/>
            </w:tcBorders>
            <w:shd w:val="clear" w:color="auto" w:fill="auto"/>
            <w:noWrap/>
            <w:vAlign w:val="bottom"/>
          </w:tcPr>
          <w:p>
            <w:pPr>
              <w:widowControl/>
              <w:jc w:val="center"/>
              <w:rPr>
                <w:rFonts w:ascii="Arial" w:hAnsi="Arial" w:cs="Arial"/>
                <w:color w:val="000000"/>
                <w:kern w:val="0"/>
                <w:sz w:val="20"/>
              </w:rPr>
            </w:pPr>
            <w:r>
              <w:rPr>
                <w:rFonts w:hint="eastAsia" w:ascii="宋体" w:hAnsi="宋体" w:cs="Arial"/>
                <w:color w:val="000000"/>
                <w:kern w:val="0"/>
                <w:sz w:val="44"/>
                <w:szCs w:val="44"/>
              </w:rPr>
              <w:t>一般公共预算基本支出情况表（按经济分类科目）</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509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282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06表</w:t>
            </w:r>
          </w:p>
        </w:tc>
      </w:tr>
      <w:tr>
        <w:tblPrEx>
          <w:tblCellMar>
            <w:top w:w="0" w:type="dxa"/>
            <w:left w:w="108" w:type="dxa"/>
            <w:bottom w:w="0" w:type="dxa"/>
            <w:right w:w="108" w:type="dxa"/>
          </w:tblCellMar>
        </w:tblPrEx>
        <w:trPr>
          <w:trHeight w:val="255" w:hRule="atLeast"/>
        </w:trPr>
        <w:tc>
          <w:tcPr>
            <w:tcW w:w="7791" w:type="dxa"/>
            <w:gridSpan w:val="5"/>
            <w:tcBorders>
              <w:top w:val="nil"/>
              <w:left w:val="nil"/>
              <w:bottom w:val="nil"/>
              <w:right w:val="nil"/>
            </w:tcBorders>
            <w:shd w:val="clear" w:color="auto" w:fill="auto"/>
            <w:noWrap/>
            <w:vAlign w:val="bottom"/>
          </w:tcPr>
          <w:p>
            <w:pPr>
              <w:widowControl/>
              <w:jc w:val="left"/>
              <w:rPr>
                <w:rFonts w:ascii="宋体" w:hAnsi="宋体" w:cs="Arial"/>
                <w:color w:val="000000"/>
                <w:kern w:val="0"/>
                <w:sz w:val="20"/>
              </w:rPr>
            </w:pPr>
            <w:r>
              <w:rPr>
                <w:rFonts w:hint="eastAsia" w:ascii="宋体" w:hAnsi="宋体" w:cs="Arial"/>
                <w:color w:val="000000"/>
                <w:kern w:val="0"/>
                <w:sz w:val="20"/>
              </w:rPr>
              <w:t>编制部门：中国共产党西安市灞桥区委政法委员会（汇总）</w:t>
            </w:r>
          </w:p>
        </w:tc>
        <w:tc>
          <w:tcPr>
            <w:tcW w:w="1680"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0"/>
              </w:rPr>
            </w:pPr>
            <w:r>
              <w:rPr>
                <w:rFonts w:hint="eastAsia" w:ascii="宋体" w:hAnsi="宋体" w:cs="Arial"/>
                <w:color w:val="000000"/>
                <w:kern w:val="0"/>
                <w:sz w:val="20"/>
              </w:rPr>
              <w:t>2019年</w:t>
            </w: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282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单位：万元</w:t>
            </w:r>
          </w:p>
        </w:tc>
      </w:tr>
      <w:tr>
        <w:tblPrEx>
          <w:tblCellMar>
            <w:top w:w="0" w:type="dxa"/>
            <w:left w:w="108" w:type="dxa"/>
            <w:bottom w:w="0" w:type="dxa"/>
            <w:right w:w="108" w:type="dxa"/>
          </w:tblCellMar>
        </w:tblPrEx>
        <w:trPr>
          <w:trHeight w:val="308" w:hRule="atLeast"/>
        </w:trPr>
        <w:tc>
          <w:tcPr>
            <w:tcW w:w="6111"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c>
          <w:tcPr>
            <w:tcW w:w="2820" w:type="dxa"/>
            <w:vMerge w:val="restart"/>
            <w:tcBorders>
              <w:top w:val="single" w:color="000000" w:sz="4"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备注</w:t>
            </w:r>
          </w:p>
        </w:tc>
      </w:tr>
      <w:tr>
        <w:tblPrEx>
          <w:tblCellMar>
            <w:top w:w="0" w:type="dxa"/>
            <w:left w:w="108" w:type="dxa"/>
            <w:bottom w:w="0" w:type="dxa"/>
            <w:right w:w="108" w:type="dxa"/>
          </w:tblCellMar>
        </w:tblPrEx>
        <w:trPr>
          <w:trHeight w:val="435"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509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2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5"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0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2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0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2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6111" w:type="dxa"/>
            <w:gridSpan w:val="4"/>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397.08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375.90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21.19</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375.23</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375.23</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基本工资</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138.43</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138.43</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津贴补贴</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9.74</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9.74</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128.61</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128.61</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22.92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22.92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职业年金缴费</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职工基本医疗保险缴费</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11.09</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11.09</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61.82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61.82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21.18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21.19</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办公费</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2.57</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2.57</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印刷费</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0.17</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0.17</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委托业务费</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0.72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0.72</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工会经费</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4.55</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4.55</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其他交通费用</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10.34</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10.34</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其他商品和服务支出</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2.83</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2.83</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0.67</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0.67</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生活补助</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0.62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0.62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5091"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其他对个人和家庭的补助</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0.05</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0.04</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820" w:type="dxa"/>
            <w:tcBorders>
              <w:top w:val="nil"/>
              <w:left w:val="nil"/>
              <w:bottom w:val="single" w:color="000000" w:sz="8"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971" w:type="dxa"/>
            <w:gridSpan w:val="8"/>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注：本表反映部门本年度一般公共预算财政拨款基本支出明细情况。本表金额转换为万元时，因四舍五入可能存在尾差。</w:t>
            </w:r>
          </w:p>
        </w:tc>
      </w:tr>
    </w:tbl>
    <w:p/>
    <w:p/>
    <w:p/>
    <w:p/>
    <w:tbl>
      <w:tblPr>
        <w:tblStyle w:val="6"/>
        <w:tblpPr w:leftFromText="180" w:rightFromText="180" w:vertAnchor="text" w:horzAnchor="margin" w:tblpY="-15"/>
        <w:tblW w:w="14400" w:type="dxa"/>
        <w:tblInd w:w="0" w:type="dxa"/>
        <w:tblLayout w:type="autofit"/>
        <w:tblCellMar>
          <w:top w:w="0" w:type="dxa"/>
          <w:left w:w="108" w:type="dxa"/>
          <w:bottom w:w="0" w:type="dxa"/>
          <w:right w:w="108" w:type="dxa"/>
        </w:tblCellMar>
      </w:tblPr>
      <w:tblGrid>
        <w:gridCol w:w="1800"/>
        <w:gridCol w:w="1800"/>
        <w:gridCol w:w="1800"/>
        <w:gridCol w:w="1800"/>
        <w:gridCol w:w="1800"/>
        <w:gridCol w:w="1800"/>
        <w:gridCol w:w="1800"/>
        <w:gridCol w:w="1800"/>
      </w:tblGrid>
      <w:tr>
        <w:tblPrEx>
          <w:tblCellMar>
            <w:top w:w="0" w:type="dxa"/>
            <w:left w:w="108" w:type="dxa"/>
            <w:bottom w:w="0" w:type="dxa"/>
            <w:right w:w="108" w:type="dxa"/>
          </w:tblCellMar>
        </w:tblPrEx>
        <w:trPr>
          <w:trHeight w:val="540" w:hRule="atLeast"/>
        </w:trPr>
        <w:tc>
          <w:tcPr>
            <w:tcW w:w="14400" w:type="dxa"/>
            <w:gridSpan w:val="8"/>
            <w:tcBorders>
              <w:top w:val="nil"/>
              <w:left w:val="nil"/>
              <w:bottom w:val="nil"/>
              <w:right w:val="nil"/>
            </w:tcBorders>
            <w:shd w:val="clear" w:color="auto" w:fill="auto"/>
            <w:noWrap/>
            <w:vAlign w:val="bottom"/>
          </w:tcPr>
          <w:p>
            <w:pPr>
              <w:widowControl/>
              <w:ind w:firstLine="1760" w:firstLineChars="400"/>
              <w:rPr>
                <w:rFonts w:ascii="Arial" w:hAnsi="Arial" w:cs="Arial"/>
                <w:color w:val="000000"/>
                <w:kern w:val="0"/>
                <w:sz w:val="20"/>
              </w:rPr>
            </w:pPr>
            <w:r>
              <w:rPr>
                <w:rFonts w:hint="eastAsia" w:ascii="宋体" w:hAnsi="宋体" w:cs="Arial"/>
                <w:color w:val="000000"/>
                <w:kern w:val="0"/>
                <w:sz w:val="44"/>
                <w:szCs w:val="44"/>
              </w:rPr>
              <w:t>一般公共预算“三公”经费及会议费、培训费支出情况表</w:t>
            </w:r>
          </w:p>
        </w:tc>
      </w:tr>
      <w:tr>
        <w:tblPrEx>
          <w:tblCellMar>
            <w:top w:w="0" w:type="dxa"/>
            <w:left w:w="108" w:type="dxa"/>
            <w:bottom w:w="0" w:type="dxa"/>
            <w:right w:w="108" w:type="dxa"/>
          </w:tblCellMar>
        </w:tblPrEx>
        <w:trPr>
          <w:trHeight w:val="255" w:hRule="atLeast"/>
        </w:trPr>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07表</w:t>
            </w:r>
          </w:p>
        </w:tc>
      </w:tr>
      <w:tr>
        <w:tblPrEx>
          <w:tblCellMar>
            <w:top w:w="0" w:type="dxa"/>
            <w:left w:w="108" w:type="dxa"/>
            <w:bottom w:w="0" w:type="dxa"/>
            <w:right w:w="108" w:type="dxa"/>
          </w:tblCellMar>
        </w:tblPrEx>
        <w:trPr>
          <w:trHeight w:val="255" w:hRule="atLeast"/>
        </w:trPr>
        <w:tc>
          <w:tcPr>
            <w:tcW w:w="5400" w:type="dxa"/>
            <w:gridSpan w:val="3"/>
            <w:tcBorders>
              <w:top w:val="nil"/>
              <w:left w:val="nil"/>
              <w:bottom w:val="nil"/>
              <w:right w:val="nil"/>
            </w:tcBorders>
            <w:shd w:val="clear" w:color="auto" w:fill="auto"/>
            <w:noWrap/>
            <w:vAlign w:val="bottom"/>
          </w:tcPr>
          <w:p>
            <w:pPr>
              <w:widowControl/>
              <w:jc w:val="left"/>
              <w:rPr>
                <w:rFonts w:ascii="宋体" w:hAnsi="宋体" w:cs="Arial"/>
                <w:color w:val="000000"/>
                <w:kern w:val="0"/>
                <w:sz w:val="20"/>
              </w:rPr>
            </w:pPr>
            <w:r>
              <w:rPr>
                <w:rFonts w:hint="eastAsia" w:ascii="宋体" w:hAnsi="宋体" w:cs="Arial"/>
                <w:color w:val="000000"/>
                <w:kern w:val="0"/>
                <w:sz w:val="20"/>
              </w:rPr>
              <w:t>编制部门：中国共产党西安市灞桥区委政法委员会（汇总）</w:t>
            </w:r>
          </w:p>
        </w:tc>
        <w:tc>
          <w:tcPr>
            <w:tcW w:w="1800"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0"/>
              </w:rPr>
            </w:pPr>
            <w:r>
              <w:rPr>
                <w:rFonts w:hint="eastAsia" w:ascii="宋体" w:hAnsi="宋体" w:cs="Arial"/>
                <w:color w:val="000000"/>
                <w:kern w:val="0"/>
                <w:sz w:val="20"/>
              </w:rPr>
              <w:t>2019年</w:t>
            </w: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80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单位：万元</w:t>
            </w:r>
          </w:p>
        </w:tc>
      </w:tr>
      <w:tr>
        <w:tblPrEx>
          <w:tblCellMar>
            <w:top w:w="0" w:type="dxa"/>
            <w:left w:w="108" w:type="dxa"/>
            <w:bottom w:w="0" w:type="dxa"/>
            <w:right w:w="108" w:type="dxa"/>
          </w:tblCellMar>
        </w:tblPrEx>
        <w:trPr>
          <w:trHeight w:val="555" w:hRule="atLeast"/>
        </w:trPr>
        <w:tc>
          <w:tcPr>
            <w:tcW w:w="1080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一般公共预算财政拨款安排的“三公”经费</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会议费</w:t>
            </w:r>
          </w:p>
        </w:tc>
        <w:tc>
          <w:tcPr>
            <w:tcW w:w="1800" w:type="dxa"/>
            <w:vMerge w:val="restart"/>
            <w:tcBorders>
              <w:top w:val="single" w:color="000000" w:sz="4"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培训费</w:t>
            </w:r>
          </w:p>
        </w:tc>
      </w:tr>
      <w:tr>
        <w:tblPrEx>
          <w:tblCellMar>
            <w:top w:w="0" w:type="dxa"/>
            <w:left w:w="108" w:type="dxa"/>
            <w:bottom w:w="0" w:type="dxa"/>
            <w:right w:w="108" w:type="dxa"/>
          </w:tblCellMar>
        </w:tblPrEx>
        <w:trPr>
          <w:trHeight w:val="477" w:hRule="atLeast"/>
        </w:trPr>
        <w:tc>
          <w:tcPr>
            <w:tcW w:w="1800"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80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因公出国（境）费用</w:t>
            </w:r>
          </w:p>
        </w:tc>
        <w:tc>
          <w:tcPr>
            <w:tcW w:w="180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5400"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公务用车购置及运行维护费</w:t>
            </w: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724" w:hRule="atLeast"/>
        </w:trPr>
        <w:tc>
          <w:tcPr>
            <w:tcW w:w="18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3" w:hRule="atLeast"/>
        </w:trPr>
        <w:tc>
          <w:tcPr>
            <w:tcW w:w="1800"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80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r>
      <w:tr>
        <w:tblPrEx>
          <w:tblCellMar>
            <w:top w:w="0" w:type="dxa"/>
            <w:left w:w="108" w:type="dxa"/>
            <w:bottom w:w="0" w:type="dxa"/>
            <w:right w:w="108" w:type="dxa"/>
          </w:tblCellMar>
        </w:tblPrEx>
        <w:trPr>
          <w:trHeight w:val="368" w:hRule="atLeast"/>
        </w:trPr>
        <w:tc>
          <w:tcPr>
            <w:tcW w:w="1800" w:type="dxa"/>
            <w:tcBorders>
              <w:top w:val="nil"/>
              <w:left w:val="single" w:color="000000" w:sz="4" w:space="0"/>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8"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0.80</w:t>
            </w:r>
          </w:p>
        </w:tc>
      </w:tr>
      <w:tr>
        <w:tblPrEx>
          <w:tblCellMar>
            <w:top w:w="0" w:type="dxa"/>
            <w:left w:w="108" w:type="dxa"/>
            <w:bottom w:w="0" w:type="dxa"/>
            <w:right w:w="108" w:type="dxa"/>
          </w:tblCellMar>
        </w:tblPrEx>
        <w:trPr>
          <w:trHeight w:val="645" w:hRule="atLeast"/>
        </w:trPr>
        <w:tc>
          <w:tcPr>
            <w:tcW w:w="14400" w:type="dxa"/>
            <w:gridSpan w:val="8"/>
            <w:tcBorders>
              <w:top w:val="nil"/>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注：本表反映部门本年度一般公共预算财政拨款“三公”经费、会议费、培训费的实际支出情况。本表金额转换为万元时，因四舍五入可能存在尾差。</w:t>
            </w:r>
          </w:p>
        </w:tc>
      </w:tr>
    </w:tbl>
    <w:p/>
    <w:p/>
    <w:p/>
    <w:p/>
    <w:p/>
    <w:p/>
    <w:p/>
    <w:p/>
    <w:p/>
    <w:p/>
    <w:p/>
    <w:tbl>
      <w:tblPr>
        <w:tblStyle w:val="6"/>
        <w:tblpPr w:leftFromText="180" w:rightFromText="180" w:vertAnchor="text" w:horzAnchor="margin" w:tblpXSpec="center" w:tblpY="-47"/>
        <w:tblW w:w="15040" w:type="dxa"/>
        <w:tblInd w:w="0" w:type="dxa"/>
        <w:tblLayout w:type="autofit"/>
        <w:tblCellMar>
          <w:top w:w="0" w:type="dxa"/>
          <w:left w:w="108" w:type="dxa"/>
          <w:bottom w:w="0" w:type="dxa"/>
          <w:right w:w="108" w:type="dxa"/>
        </w:tblCellMar>
      </w:tblPr>
      <w:tblGrid>
        <w:gridCol w:w="340"/>
        <w:gridCol w:w="340"/>
        <w:gridCol w:w="340"/>
        <w:gridCol w:w="3940"/>
        <w:gridCol w:w="1680"/>
        <w:gridCol w:w="1680"/>
        <w:gridCol w:w="1680"/>
        <w:gridCol w:w="1680"/>
        <w:gridCol w:w="1680"/>
        <w:gridCol w:w="1680"/>
      </w:tblGrid>
      <w:tr>
        <w:tblPrEx>
          <w:tblCellMar>
            <w:top w:w="0" w:type="dxa"/>
            <w:left w:w="108" w:type="dxa"/>
            <w:bottom w:w="0" w:type="dxa"/>
            <w:right w:w="108" w:type="dxa"/>
          </w:tblCellMar>
        </w:tblPrEx>
        <w:trPr>
          <w:trHeight w:val="540" w:hRule="atLeast"/>
        </w:trPr>
        <w:tc>
          <w:tcPr>
            <w:tcW w:w="15040" w:type="dxa"/>
            <w:gridSpan w:val="10"/>
            <w:tcBorders>
              <w:top w:val="nil"/>
              <w:left w:val="nil"/>
              <w:bottom w:val="nil"/>
              <w:right w:val="nil"/>
            </w:tcBorders>
            <w:shd w:val="clear" w:color="auto" w:fill="auto"/>
            <w:noWrap/>
            <w:vAlign w:val="bottom"/>
          </w:tcPr>
          <w:p>
            <w:pPr>
              <w:widowControl/>
              <w:jc w:val="center"/>
              <w:rPr>
                <w:rFonts w:ascii="Arial" w:hAnsi="Arial" w:cs="Arial"/>
                <w:color w:val="000000"/>
                <w:kern w:val="0"/>
                <w:sz w:val="20"/>
              </w:rPr>
            </w:pPr>
            <w:r>
              <w:rPr>
                <w:rFonts w:hint="eastAsia" w:ascii="宋体" w:hAnsi="宋体" w:cs="Arial"/>
                <w:color w:val="000000"/>
                <w:kern w:val="0"/>
                <w:sz w:val="44"/>
                <w:szCs w:val="44"/>
              </w:rPr>
              <w:t>政府性基金预算收支情况表</w:t>
            </w:r>
          </w:p>
        </w:tc>
      </w:tr>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39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08表</w:t>
            </w:r>
          </w:p>
        </w:tc>
      </w:tr>
      <w:tr>
        <w:tblPrEx>
          <w:tblCellMar>
            <w:top w:w="0" w:type="dxa"/>
            <w:left w:w="108" w:type="dxa"/>
            <w:bottom w:w="0" w:type="dxa"/>
            <w:right w:w="108" w:type="dxa"/>
          </w:tblCellMar>
        </w:tblPrEx>
        <w:trPr>
          <w:trHeight w:val="255" w:hRule="atLeast"/>
        </w:trPr>
        <w:tc>
          <w:tcPr>
            <w:tcW w:w="6640" w:type="dxa"/>
            <w:gridSpan w:val="5"/>
            <w:tcBorders>
              <w:top w:val="nil"/>
              <w:left w:val="nil"/>
              <w:bottom w:val="nil"/>
              <w:right w:val="nil"/>
            </w:tcBorders>
            <w:shd w:val="clear" w:color="auto" w:fill="auto"/>
            <w:noWrap/>
            <w:vAlign w:val="bottom"/>
          </w:tcPr>
          <w:p>
            <w:pPr>
              <w:widowControl/>
              <w:jc w:val="left"/>
              <w:rPr>
                <w:rFonts w:ascii="宋体" w:hAnsi="宋体" w:cs="Arial"/>
                <w:color w:val="000000"/>
                <w:kern w:val="0"/>
                <w:sz w:val="20"/>
              </w:rPr>
            </w:pPr>
            <w:r>
              <w:rPr>
                <w:rFonts w:hint="eastAsia" w:ascii="宋体" w:hAnsi="宋体" w:cs="Arial"/>
                <w:color w:val="000000"/>
                <w:kern w:val="0"/>
                <w:sz w:val="20"/>
              </w:rPr>
              <w:t>编制部门：中国共产党西安市灞桥区委政法委员会（汇总）</w:t>
            </w:r>
          </w:p>
        </w:tc>
        <w:tc>
          <w:tcPr>
            <w:tcW w:w="1680"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0"/>
              </w:rPr>
            </w:pPr>
            <w:r>
              <w:rPr>
                <w:rFonts w:hint="eastAsia" w:ascii="宋体" w:hAnsi="宋体" w:cs="Arial"/>
                <w:color w:val="000000"/>
                <w:kern w:val="0"/>
                <w:sz w:val="20"/>
              </w:rPr>
              <w:t>2019年</w:t>
            </w: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rPr>
            </w:pPr>
          </w:p>
        </w:tc>
        <w:tc>
          <w:tcPr>
            <w:tcW w:w="168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rPr>
            </w:pPr>
            <w:r>
              <w:rPr>
                <w:rFonts w:hint="eastAsia" w:ascii="宋体" w:hAnsi="宋体" w:cs="Arial"/>
                <w:color w:val="000000"/>
                <w:kern w:val="0"/>
                <w:sz w:val="20"/>
              </w:rPr>
              <w:t>单位：万元</w:t>
            </w:r>
          </w:p>
        </w:tc>
      </w:tr>
      <w:tr>
        <w:tblPrEx>
          <w:tblCellMar>
            <w:top w:w="0" w:type="dxa"/>
            <w:left w:w="108" w:type="dxa"/>
            <w:bottom w:w="0" w:type="dxa"/>
            <w:right w:w="108" w:type="dxa"/>
          </w:tblCellMar>
        </w:tblPrEx>
        <w:trPr>
          <w:trHeight w:val="308" w:hRule="atLeast"/>
        </w:trPr>
        <w:tc>
          <w:tcPr>
            <w:tcW w:w="4960"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5040"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1680" w:type="dxa"/>
            <w:vMerge w:val="restart"/>
            <w:tcBorders>
              <w:top w:val="single" w:color="000000" w:sz="4"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435"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9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8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5"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4"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960" w:type="dxa"/>
            <w:gridSpan w:val="4"/>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8" w:space="0"/>
              <w:right w:val="single" w:color="000000" w:sz="8"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5040" w:type="dxa"/>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注：本表反映部门本年度政府性基金预算财政拨款收入支出及结转和结余情况。本表金额转换为万元时，因四舍五入可能存在尾差。</w:t>
            </w:r>
          </w:p>
        </w:tc>
      </w:tr>
    </w:tbl>
    <w:p/>
    <w:p/>
    <w:p/>
    <w:p>
      <w:pPr>
        <w:spacing w:line="576" w:lineRule="exact"/>
        <w:jc w:val="center"/>
        <w:rPr>
          <w:rFonts w:ascii="Times New Roman" w:hAnsi="Times New Roman" w:eastAsia="黑体"/>
          <w:color w:val="000000"/>
          <w:kern w:val="0"/>
          <w:sz w:val="40"/>
          <w:szCs w:val="40"/>
        </w:rPr>
        <w:sectPr>
          <w:pgSz w:w="16838" w:h="11906" w:orient="landscape"/>
          <w:pgMar w:top="1440" w:right="1418" w:bottom="1440" w:left="1418" w:header="851" w:footer="992" w:gutter="0"/>
          <w:cols w:space="425" w:num="1"/>
          <w:docGrid w:linePitch="435" w:charSpace="0"/>
        </w:sectPr>
      </w:pPr>
    </w:p>
    <w:p>
      <w:pPr>
        <w:spacing w:line="576" w:lineRule="exact"/>
        <w:jc w:val="center"/>
        <w:rPr>
          <w:rFonts w:ascii="黑体" w:hAnsi="黑体" w:eastAsia="黑体"/>
          <w:color w:val="000000"/>
          <w:kern w:val="0"/>
          <w:sz w:val="36"/>
          <w:szCs w:val="36"/>
        </w:rPr>
      </w:pPr>
      <w:r>
        <w:rPr>
          <w:rFonts w:ascii="黑体" w:hAnsi="黑体" w:eastAsia="黑体"/>
          <w:color w:val="000000"/>
          <w:kern w:val="0"/>
          <w:sz w:val="36"/>
          <w:szCs w:val="36"/>
        </w:rPr>
        <w:t>第三部分 2019年度部门决算情况说明</w:t>
      </w:r>
    </w:p>
    <w:p>
      <w:pPr>
        <w:widowControl/>
        <w:spacing w:line="576" w:lineRule="exact"/>
        <w:ind w:firstLine="640" w:firstLineChars="200"/>
        <w:jc w:val="left"/>
        <w:rPr>
          <w:rFonts w:ascii="Times New Roman" w:hAnsi="Times New Roman" w:eastAsia="黑体"/>
          <w:color w:val="000000"/>
          <w:kern w:val="0"/>
          <w:szCs w:val="32"/>
        </w:rPr>
      </w:pPr>
    </w:p>
    <w:p>
      <w:pPr>
        <w:widowControl/>
        <w:spacing w:line="576"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 xml:space="preserve">一、收入支出决算总体情况说明 </w:t>
      </w:r>
    </w:p>
    <w:p>
      <w:pPr>
        <w:spacing w:line="600" w:lineRule="exact"/>
        <w:ind w:firstLine="640" w:firstLineChars="200"/>
        <w:rPr>
          <w:rFonts w:ascii="仿宋_GB2312" w:hAnsi="微软雅黑" w:eastAsia="仿宋_GB2312" w:cs="宋体"/>
          <w:color w:val="333333"/>
          <w:kern w:val="0"/>
          <w:szCs w:val="32"/>
        </w:rPr>
      </w:pPr>
      <w:r>
        <w:rPr>
          <w:rFonts w:hint="eastAsia" w:ascii="仿宋_GB2312" w:eastAsia="仿宋_GB2312"/>
          <w:szCs w:val="32"/>
        </w:rPr>
        <w:t>1．2019年度收入为560.08.万元，较2018年度收401.35万元，增加158.73万元，</w:t>
      </w:r>
      <w:r>
        <w:rPr>
          <w:rFonts w:hint="eastAsia" w:ascii="仿宋_GB2312" w:hAnsi="微软雅黑" w:eastAsia="仿宋_GB2312" w:cs="宋体"/>
          <w:color w:val="333333"/>
          <w:kern w:val="0"/>
          <w:szCs w:val="32"/>
        </w:rPr>
        <w:t>增加28％，增加原因为</w:t>
      </w:r>
      <w:r>
        <w:rPr>
          <w:rFonts w:hint="eastAsia" w:ascii="仿宋" w:hAnsi="仿宋" w:eastAsia="仿宋"/>
          <w:szCs w:val="32"/>
        </w:rPr>
        <w:t>扫黑除恶专项经费项目投入增加</w:t>
      </w:r>
      <w:r>
        <w:rPr>
          <w:rFonts w:hint="eastAsia" w:ascii="仿宋_GB2312" w:hAnsi="微软雅黑" w:eastAsia="仿宋_GB2312" w:cs="宋体"/>
          <w:color w:val="333333"/>
          <w:kern w:val="0"/>
          <w:szCs w:val="32"/>
        </w:rPr>
        <w:t>。</w:t>
      </w:r>
    </w:p>
    <w:p>
      <w:pPr>
        <w:spacing w:line="600" w:lineRule="exact"/>
        <w:ind w:firstLine="640" w:firstLineChars="200"/>
        <w:rPr>
          <w:rFonts w:ascii="仿宋_GB2312" w:hAnsi="微软雅黑" w:eastAsia="仿宋_GB2312" w:cs="宋体"/>
          <w:color w:val="333333"/>
          <w:kern w:val="0"/>
          <w:szCs w:val="32"/>
        </w:rPr>
      </w:pPr>
    </w:p>
    <w:p>
      <w:pPr>
        <w:spacing w:line="600" w:lineRule="exact"/>
        <w:ind w:firstLine="640" w:firstLineChars="200"/>
        <w:rPr>
          <w:rFonts w:ascii="仿宋_GB2312" w:hAnsi="微软雅黑" w:eastAsia="仿宋_GB2312" w:cs="宋体"/>
          <w:color w:val="333333"/>
          <w:kern w:val="0"/>
          <w:szCs w:val="32"/>
        </w:rPr>
      </w:pPr>
    </w:p>
    <w:p>
      <w:pPr>
        <w:spacing w:line="600" w:lineRule="exact"/>
        <w:ind w:firstLine="640" w:firstLineChars="200"/>
        <w:rPr>
          <w:rFonts w:ascii="仿宋_GB2312" w:hAnsi="微软雅黑" w:eastAsia="仿宋_GB2312" w:cs="宋体"/>
          <w:color w:val="333333"/>
          <w:kern w:val="0"/>
          <w:szCs w:val="32"/>
        </w:rPr>
      </w:pPr>
    </w:p>
    <w:p>
      <w:pPr>
        <w:spacing w:line="600" w:lineRule="exact"/>
        <w:ind w:firstLine="640" w:firstLineChars="200"/>
        <w:rPr>
          <w:rFonts w:ascii="仿宋_GB2312" w:hAnsi="微软雅黑" w:eastAsia="仿宋_GB2312" w:cs="宋体"/>
          <w:color w:val="333333"/>
          <w:kern w:val="0"/>
          <w:szCs w:val="32"/>
        </w:rPr>
      </w:pPr>
    </w:p>
    <w:p>
      <w:pPr>
        <w:spacing w:line="600" w:lineRule="exact"/>
        <w:ind w:firstLine="640" w:firstLineChars="200"/>
        <w:rPr>
          <w:rFonts w:ascii="仿宋_GB2312" w:eastAsia="仿宋_GB2312"/>
          <w:szCs w:val="32"/>
        </w:rPr>
      </w:pPr>
    </w:p>
    <w:p>
      <w:pPr>
        <w:widowControl/>
        <w:spacing w:line="576" w:lineRule="exact"/>
        <w:ind w:firstLine="640" w:firstLineChars="200"/>
        <w:jc w:val="left"/>
        <w:rPr>
          <w:rFonts w:ascii="仿宋_GB2312" w:eastAsia="仿宋_GB2312"/>
          <w:szCs w:val="32"/>
        </w:rPr>
      </w:pPr>
      <w:r>
        <w:rPr>
          <w:rFonts w:hint="eastAsia" w:ascii="仿宋_GB2312" w:hAnsi="微软雅黑" w:eastAsia="仿宋_GB2312" w:cs="宋体"/>
          <w:color w:val="333333"/>
          <w:kern w:val="0"/>
          <w:szCs w:val="32"/>
        </w:rPr>
        <w:drawing>
          <wp:anchor distT="0" distB="0" distL="114300" distR="114300" simplePos="0" relativeHeight="251659264" behindDoc="0" locked="0" layoutInCell="1" allowOverlap="1">
            <wp:simplePos x="0" y="0"/>
            <wp:positionH relativeFrom="column">
              <wp:posOffset>423545</wp:posOffset>
            </wp:positionH>
            <wp:positionV relativeFrom="paragraph">
              <wp:posOffset>-1720215</wp:posOffset>
            </wp:positionV>
            <wp:extent cx="3067050" cy="2009775"/>
            <wp:effectExtent l="19050" t="0" r="19050" b="0"/>
            <wp:wrapNone/>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widowControl/>
        <w:spacing w:line="576" w:lineRule="exact"/>
        <w:ind w:firstLine="640" w:firstLineChars="200"/>
        <w:jc w:val="left"/>
        <w:rPr>
          <w:rFonts w:ascii="Times New Roman" w:hAnsi="Times New Roman" w:eastAsia="仿宋_GB2312"/>
          <w:szCs w:val="32"/>
        </w:rPr>
      </w:pPr>
      <w:r>
        <w:rPr>
          <w:rFonts w:hint="eastAsia" w:ascii="仿宋_GB2312" w:eastAsia="仿宋_GB2312"/>
          <w:szCs w:val="32"/>
        </w:rPr>
        <w:t>2019年度支出为560.08.万元，较2018年度支出401.35万元，增加158.73万元，</w:t>
      </w:r>
      <w:r>
        <w:rPr>
          <w:rFonts w:hint="eastAsia" w:ascii="仿宋_GB2312" w:hAnsi="微软雅黑" w:eastAsia="仿宋_GB2312" w:cs="宋体"/>
          <w:color w:val="333333"/>
          <w:kern w:val="0"/>
          <w:szCs w:val="32"/>
        </w:rPr>
        <w:t>增加28％，增加原因为</w:t>
      </w:r>
      <w:r>
        <w:rPr>
          <w:rFonts w:hint="eastAsia" w:ascii="仿宋" w:hAnsi="仿宋" w:eastAsia="仿宋"/>
          <w:szCs w:val="32"/>
        </w:rPr>
        <w:t>扫黑除恶专项经费项目投入增加</w:t>
      </w:r>
      <w:r>
        <w:rPr>
          <w:rFonts w:hint="eastAsia" w:ascii="仿宋_GB2312" w:hAnsi="微软雅黑" w:eastAsia="仿宋_GB2312" w:cs="宋体"/>
          <w:color w:val="333333"/>
          <w:kern w:val="0"/>
          <w:szCs w:val="32"/>
        </w:rPr>
        <w:t>。</w:t>
      </w:r>
    </w:p>
    <w:p>
      <w:pPr>
        <w:widowControl/>
        <w:spacing w:line="576" w:lineRule="exact"/>
        <w:ind w:firstLine="640" w:firstLineChars="200"/>
        <w:jc w:val="left"/>
        <w:rPr>
          <w:rFonts w:ascii="Times New Roman" w:hAnsi="Times New Roman" w:eastAsia="仿宋_GB2312"/>
          <w:szCs w:val="32"/>
        </w:rPr>
      </w:pPr>
      <w:r>
        <w:rPr>
          <w:rFonts w:hint="eastAsia" w:ascii="Times New Roman" w:hAnsi="Times New Roman" w:eastAsia="仿宋_GB2312"/>
          <w:szCs w:val="32"/>
        </w:rPr>
        <w:drawing>
          <wp:anchor distT="0" distB="0" distL="114300" distR="114300" simplePos="0" relativeHeight="251661312" behindDoc="0" locked="0" layoutInCell="1" allowOverlap="1">
            <wp:simplePos x="0" y="0"/>
            <wp:positionH relativeFrom="column">
              <wp:posOffset>490220</wp:posOffset>
            </wp:positionH>
            <wp:positionV relativeFrom="paragraph">
              <wp:posOffset>192405</wp:posOffset>
            </wp:positionV>
            <wp:extent cx="3067050" cy="2009775"/>
            <wp:effectExtent l="19050" t="0" r="19050" b="0"/>
            <wp:wrapNone/>
            <wp:docPr id="1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widowControl/>
        <w:spacing w:line="576" w:lineRule="exact"/>
        <w:ind w:firstLine="640" w:firstLineChars="200"/>
        <w:jc w:val="left"/>
        <w:rPr>
          <w:rFonts w:ascii="Times New Roman" w:hAnsi="Times New Roman" w:eastAsia="仿宋_GB2312"/>
          <w:szCs w:val="32"/>
        </w:rPr>
      </w:pPr>
    </w:p>
    <w:p>
      <w:pPr>
        <w:widowControl/>
        <w:spacing w:line="576" w:lineRule="exact"/>
        <w:ind w:firstLine="640" w:firstLineChars="200"/>
        <w:jc w:val="left"/>
        <w:rPr>
          <w:rFonts w:ascii="Times New Roman" w:hAnsi="Times New Roman" w:eastAsia="仿宋_GB2312"/>
          <w:szCs w:val="32"/>
        </w:rPr>
      </w:pPr>
    </w:p>
    <w:p>
      <w:pPr>
        <w:widowControl/>
        <w:spacing w:line="576" w:lineRule="exact"/>
        <w:ind w:firstLine="640" w:firstLineChars="200"/>
        <w:jc w:val="left"/>
        <w:rPr>
          <w:rFonts w:ascii="Times New Roman" w:hAnsi="Times New Roman" w:eastAsia="仿宋_GB2312"/>
          <w:szCs w:val="32"/>
        </w:rPr>
      </w:pPr>
    </w:p>
    <w:p>
      <w:pPr>
        <w:widowControl/>
        <w:spacing w:line="576" w:lineRule="exact"/>
        <w:ind w:firstLine="640" w:firstLineChars="200"/>
        <w:jc w:val="left"/>
        <w:rPr>
          <w:rFonts w:ascii="仿宋_GB2312" w:eastAsia="仿宋_GB2312"/>
          <w:szCs w:val="32"/>
        </w:rPr>
      </w:pPr>
    </w:p>
    <w:p>
      <w:pPr>
        <w:widowControl/>
        <w:spacing w:line="576" w:lineRule="exact"/>
        <w:ind w:firstLine="640" w:firstLineChars="200"/>
        <w:jc w:val="left"/>
        <w:rPr>
          <w:rFonts w:ascii="Times New Roman" w:hAnsi="Times New Roman" w:eastAsia="黑体"/>
          <w:color w:val="000000"/>
          <w:kern w:val="0"/>
          <w:szCs w:val="32"/>
        </w:rPr>
      </w:pPr>
    </w:p>
    <w:p>
      <w:pPr>
        <w:widowControl/>
        <w:spacing w:line="576"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二、收入决算情况说明</w:t>
      </w:r>
    </w:p>
    <w:p>
      <w:pPr>
        <w:widowControl/>
        <w:spacing w:line="576" w:lineRule="exact"/>
        <w:ind w:firstLine="640" w:firstLineChars="200"/>
        <w:jc w:val="left"/>
        <w:rPr>
          <w:rFonts w:ascii="Times New Roman" w:hAnsi="Times New Roman"/>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hint="eastAsia" w:ascii="Times New Roman" w:hAnsi="Times New Roman" w:eastAsia="仿宋_GB2312"/>
          <w:szCs w:val="32"/>
        </w:rPr>
        <w:t>本部门</w:t>
      </w:r>
      <w:r>
        <w:rPr>
          <w:rFonts w:ascii="Times New Roman" w:hAnsi="Times New Roman" w:eastAsia="仿宋_GB2312"/>
          <w:color w:val="000000"/>
          <w:kern w:val="0"/>
          <w:szCs w:val="32"/>
        </w:rPr>
        <w:t>收入合计</w:t>
      </w:r>
      <w:r>
        <w:rPr>
          <w:rFonts w:hint="eastAsia" w:ascii="Times New Roman" w:hAnsi="Times New Roman" w:eastAsia="仿宋_GB2312"/>
          <w:color w:val="000000"/>
          <w:kern w:val="0"/>
          <w:szCs w:val="32"/>
        </w:rPr>
        <w:t>560.08</w:t>
      </w:r>
      <w:r>
        <w:rPr>
          <w:rFonts w:ascii="Times New Roman" w:hAnsi="Times New Roman" w:eastAsia="仿宋_GB2312"/>
          <w:color w:val="000000"/>
          <w:kern w:val="0"/>
          <w:szCs w:val="32"/>
        </w:rPr>
        <w:t>万元，其中：财政拨款收入</w:t>
      </w:r>
      <w:r>
        <w:rPr>
          <w:rFonts w:hint="eastAsia" w:ascii="Times New Roman" w:hAnsi="Times New Roman" w:eastAsia="仿宋_GB2312"/>
          <w:color w:val="000000"/>
          <w:kern w:val="0"/>
          <w:szCs w:val="32"/>
        </w:rPr>
        <w:t>560.08</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100</w:t>
      </w:r>
      <w:r>
        <w:rPr>
          <w:rFonts w:ascii="Times New Roman" w:hAnsi="Times New Roman" w:eastAsia="仿宋_GB2312"/>
          <w:color w:val="000000"/>
          <w:kern w:val="0"/>
          <w:szCs w:val="32"/>
        </w:rPr>
        <w:t>%。</w:t>
      </w:r>
    </w:p>
    <w:p>
      <w:pPr>
        <w:widowControl/>
        <w:spacing w:line="576" w:lineRule="exact"/>
        <w:ind w:firstLine="640" w:firstLineChars="200"/>
        <w:jc w:val="left"/>
        <w:rPr>
          <w:rFonts w:ascii="Times New Roman" w:hAnsi="Times New Roman" w:eastAsia="黑体"/>
        </w:rPr>
      </w:pPr>
      <w:r>
        <w:rPr>
          <w:rFonts w:ascii="Times New Roman" w:hAnsi="Times New Roman" w:eastAsia="黑体"/>
          <w:color w:val="000000"/>
          <w:kern w:val="0"/>
          <w:szCs w:val="32"/>
        </w:rPr>
        <w:t xml:space="preserve">三、支出决算情况说明  </w:t>
      </w:r>
    </w:p>
    <w:p>
      <w:pPr>
        <w:widowControl/>
        <w:spacing w:line="576" w:lineRule="exact"/>
        <w:ind w:firstLine="640" w:firstLineChars="200"/>
        <w:jc w:val="left"/>
        <w:rPr>
          <w:rFonts w:ascii="Times New Roman" w:hAnsi="Times New Roman" w:eastAsia="黑体"/>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hint="eastAsia" w:ascii="Times New Roman" w:hAnsi="Times New Roman" w:eastAsia="仿宋_GB2312"/>
          <w:szCs w:val="32"/>
        </w:rPr>
        <w:t>本部门</w:t>
      </w:r>
      <w:r>
        <w:rPr>
          <w:rFonts w:ascii="Times New Roman" w:hAnsi="Times New Roman" w:eastAsia="仿宋_GB2312"/>
          <w:color w:val="000000"/>
          <w:kern w:val="0"/>
          <w:szCs w:val="32"/>
        </w:rPr>
        <w:t>支出合计</w:t>
      </w:r>
      <w:r>
        <w:rPr>
          <w:rFonts w:hint="eastAsia" w:ascii="Times New Roman" w:hAnsi="Times New Roman" w:eastAsia="仿宋_GB2312"/>
          <w:color w:val="000000"/>
          <w:kern w:val="0"/>
          <w:szCs w:val="32"/>
        </w:rPr>
        <w:t>560.08</w:t>
      </w:r>
      <w:r>
        <w:rPr>
          <w:rFonts w:ascii="Times New Roman" w:hAnsi="Times New Roman" w:eastAsia="仿宋_GB2312"/>
          <w:color w:val="000000"/>
          <w:kern w:val="0"/>
          <w:szCs w:val="32"/>
        </w:rPr>
        <w:t>万元，其中：基本支出</w:t>
      </w:r>
      <w:r>
        <w:rPr>
          <w:rFonts w:hint="eastAsia" w:ascii="Times New Roman" w:hAnsi="Times New Roman" w:eastAsia="仿宋_GB2312"/>
          <w:color w:val="000000"/>
          <w:kern w:val="0"/>
          <w:szCs w:val="32"/>
        </w:rPr>
        <w:t>397.08</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71</w:t>
      </w:r>
      <w:r>
        <w:rPr>
          <w:rFonts w:ascii="Times New Roman" w:hAnsi="Times New Roman" w:eastAsia="仿宋_GB2312"/>
          <w:color w:val="000000"/>
          <w:kern w:val="0"/>
          <w:szCs w:val="32"/>
        </w:rPr>
        <w:t>%；项目支出</w:t>
      </w:r>
      <w:r>
        <w:rPr>
          <w:rFonts w:hint="eastAsia" w:ascii="Times New Roman" w:hAnsi="Times New Roman" w:eastAsia="仿宋_GB2312"/>
          <w:color w:val="000000"/>
          <w:kern w:val="0"/>
          <w:szCs w:val="32"/>
        </w:rPr>
        <w:t>163</w:t>
      </w:r>
      <w:r>
        <w:rPr>
          <w:rFonts w:ascii="Times New Roman" w:hAnsi="Times New Roman" w:eastAsia="仿宋_GB2312"/>
          <w:color w:val="000000"/>
          <w:kern w:val="0"/>
          <w:szCs w:val="32"/>
        </w:rPr>
        <w:t>万元，占</w:t>
      </w:r>
      <w:r>
        <w:rPr>
          <w:rFonts w:hint="eastAsia" w:ascii="Times New Roman" w:hAnsi="Times New Roman" w:eastAsia="仿宋_GB2312"/>
          <w:color w:val="000000"/>
          <w:kern w:val="0"/>
          <w:szCs w:val="32"/>
        </w:rPr>
        <w:t>29</w:t>
      </w:r>
      <w:r>
        <w:rPr>
          <w:rFonts w:ascii="Times New Roman" w:hAnsi="Times New Roman" w:eastAsia="仿宋_GB2312"/>
          <w:color w:val="000000"/>
          <w:kern w:val="0"/>
          <w:szCs w:val="32"/>
        </w:rPr>
        <w:t>%</w:t>
      </w:r>
      <w:r>
        <w:rPr>
          <w:rFonts w:hint="eastAsia" w:ascii="Times New Roman" w:hAnsi="Times New Roman" w:eastAsia="仿宋_GB2312"/>
          <w:color w:val="000000"/>
          <w:kern w:val="0"/>
          <w:szCs w:val="32"/>
        </w:rPr>
        <w:t>。</w:t>
      </w:r>
    </w:p>
    <w:p>
      <w:pPr>
        <w:widowControl/>
        <w:spacing w:line="576" w:lineRule="exact"/>
        <w:ind w:firstLine="640" w:firstLineChars="200"/>
        <w:jc w:val="left"/>
        <w:rPr>
          <w:rFonts w:ascii="Times New Roman" w:hAnsi="Times New Roman" w:eastAsia="仿宋_GB2312"/>
          <w:color w:val="000000"/>
          <w:kern w:val="0"/>
          <w:szCs w:val="32"/>
        </w:rPr>
      </w:pPr>
      <w:r>
        <w:rPr>
          <w:rFonts w:hint="eastAsia" w:ascii="Times New Roman" w:hAnsi="Times New Roman" w:eastAsia="仿宋_GB2312"/>
          <w:color w:val="000000"/>
          <w:kern w:val="0"/>
          <w:szCs w:val="32"/>
        </w:rPr>
        <w:drawing>
          <wp:anchor distT="0" distB="0" distL="114300" distR="114300" simplePos="0" relativeHeight="251662336" behindDoc="0" locked="0" layoutInCell="1" allowOverlap="1">
            <wp:simplePos x="0" y="0"/>
            <wp:positionH relativeFrom="column">
              <wp:posOffset>890270</wp:posOffset>
            </wp:positionH>
            <wp:positionV relativeFrom="paragraph">
              <wp:posOffset>192405</wp:posOffset>
            </wp:positionV>
            <wp:extent cx="2667000" cy="1866900"/>
            <wp:effectExtent l="19050" t="0" r="19050" b="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widowControl/>
        <w:spacing w:line="576" w:lineRule="exact"/>
        <w:ind w:firstLine="640" w:firstLineChars="200"/>
        <w:jc w:val="left"/>
        <w:rPr>
          <w:rFonts w:ascii="Times New Roman" w:hAnsi="Times New Roman" w:eastAsia="仿宋_GB2312"/>
          <w:color w:val="000000"/>
          <w:kern w:val="0"/>
          <w:szCs w:val="32"/>
        </w:rPr>
      </w:pPr>
    </w:p>
    <w:p>
      <w:pPr>
        <w:widowControl/>
        <w:spacing w:line="576" w:lineRule="exact"/>
        <w:ind w:firstLine="640" w:firstLineChars="200"/>
        <w:jc w:val="left"/>
        <w:rPr>
          <w:rFonts w:ascii="Times New Roman" w:hAnsi="Times New Roman" w:eastAsia="仿宋_GB2312"/>
          <w:color w:val="000000"/>
          <w:kern w:val="0"/>
          <w:szCs w:val="32"/>
        </w:rPr>
      </w:pPr>
    </w:p>
    <w:p>
      <w:pPr>
        <w:widowControl/>
        <w:spacing w:line="576" w:lineRule="exact"/>
        <w:ind w:firstLine="640" w:firstLineChars="200"/>
        <w:jc w:val="left"/>
        <w:rPr>
          <w:rFonts w:ascii="Times New Roman" w:hAnsi="Times New Roman" w:eastAsia="仿宋_GB2312"/>
          <w:color w:val="000000"/>
          <w:kern w:val="0"/>
          <w:szCs w:val="32"/>
        </w:rPr>
      </w:pPr>
    </w:p>
    <w:p>
      <w:pPr>
        <w:widowControl/>
        <w:spacing w:line="576" w:lineRule="exact"/>
        <w:ind w:firstLine="640" w:firstLineChars="200"/>
        <w:jc w:val="left"/>
        <w:rPr>
          <w:rFonts w:ascii="Times New Roman" w:hAnsi="Times New Roman"/>
        </w:rPr>
      </w:pPr>
    </w:p>
    <w:p>
      <w:pPr>
        <w:widowControl/>
        <w:spacing w:line="576" w:lineRule="exact"/>
        <w:jc w:val="left"/>
        <w:rPr>
          <w:rFonts w:ascii="Times New Roman" w:hAnsi="Times New Roman" w:eastAsia="黑体"/>
          <w:color w:val="000000"/>
          <w:kern w:val="0"/>
          <w:szCs w:val="32"/>
        </w:rPr>
      </w:pPr>
    </w:p>
    <w:p>
      <w:pPr>
        <w:widowControl/>
        <w:spacing w:line="600"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 xml:space="preserve">四、财政拨款收入支出决算总体情况说明  </w:t>
      </w:r>
    </w:p>
    <w:p>
      <w:pPr>
        <w:widowControl/>
        <w:spacing w:line="600" w:lineRule="exact"/>
        <w:ind w:firstLine="640" w:firstLineChars="200"/>
        <w:jc w:val="left"/>
        <w:rPr>
          <w:rFonts w:ascii="Times New Roman" w:hAnsi="Times New Roman" w:eastAsia="仿宋_GB2312"/>
          <w:szCs w:val="32"/>
        </w:rPr>
      </w:pPr>
      <w:r>
        <w:rPr>
          <w:rFonts w:hint="eastAsia" w:ascii="仿宋_GB2312" w:eastAsia="仿宋_GB2312"/>
          <w:szCs w:val="32"/>
        </w:rPr>
        <w:t>2019年度财政拨款收入为560.08.万元，较2018年度财政拨款收401.35万元，增加158.73万元，</w:t>
      </w:r>
      <w:r>
        <w:rPr>
          <w:rFonts w:hint="eastAsia" w:ascii="仿宋_GB2312" w:hAnsi="微软雅黑" w:eastAsia="仿宋_GB2312" w:cs="宋体"/>
          <w:color w:val="333333"/>
          <w:kern w:val="0"/>
          <w:szCs w:val="32"/>
        </w:rPr>
        <w:t>增加28％，增加原因为</w:t>
      </w:r>
      <w:r>
        <w:rPr>
          <w:rFonts w:hint="eastAsia" w:ascii="仿宋" w:hAnsi="仿宋" w:eastAsia="仿宋"/>
          <w:szCs w:val="32"/>
        </w:rPr>
        <w:t>扫黑除恶专项经费项目投入增加</w:t>
      </w:r>
      <w:r>
        <w:rPr>
          <w:rFonts w:ascii="Times New Roman" w:hAnsi="Times New Roman" w:eastAsia="仿宋_GB2312"/>
          <w:szCs w:val="32"/>
        </w:rPr>
        <w:t>。</w:t>
      </w:r>
    </w:p>
    <w:p>
      <w:pPr>
        <w:widowControl/>
        <w:spacing w:line="600" w:lineRule="exact"/>
        <w:ind w:firstLine="640" w:firstLineChars="200"/>
        <w:jc w:val="left"/>
        <w:rPr>
          <w:rFonts w:ascii="Times New Roman" w:hAnsi="Times New Roman" w:eastAsia="仿宋_GB2312"/>
          <w:szCs w:val="32"/>
        </w:rPr>
      </w:pPr>
      <w:r>
        <w:rPr>
          <w:rFonts w:hint="eastAsia" w:ascii="仿宋_GB2312" w:eastAsia="仿宋_GB2312"/>
          <w:szCs w:val="32"/>
        </w:rPr>
        <w:t>2019年度财政拨款支出为560.08.万元，较2018年度财政拨款支出401.35万元，增加158.73万元，</w:t>
      </w:r>
      <w:r>
        <w:rPr>
          <w:rFonts w:hint="eastAsia" w:ascii="仿宋_GB2312" w:hAnsi="微软雅黑" w:eastAsia="仿宋_GB2312" w:cs="宋体"/>
          <w:color w:val="333333"/>
          <w:kern w:val="0"/>
          <w:szCs w:val="32"/>
        </w:rPr>
        <w:t>增加28％，增加原因为</w:t>
      </w:r>
      <w:r>
        <w:rPr>
          <w:rFonts w:hint="eastAsia" w:ascii="仿宋" w:hAnsi="仿宋" w:eastAsia="仿宋"/>
          <w:szCs w:val="32"/>
        </w:rPr>
        <w:t>扫黑除恶专项经费项目投入增加</w:t>
      </w:r>
      <w:r>
        <w:rPr>
          <w:rFonts w:ascii="Times New Roman" w:hAnsi="Times New Roman" w:eastAsia="仿宋_GB2312"/>
          <w:szCs w:val="32"/>
        </w:rPr>
        <w:t>。</w:t>
      </w:r>
    </w:p>
    <w:p>
      <w:pPr>
        <w:widowControl/>
        <w:spacing w:line="600"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五、一般公共预算财政拨款支出决算情况说明</w:t>
      </w:r>
    </w:p>
    <w:p>
      <w:pPr>
        <w:widowControl/>
        <w:spacing w:line="600" w:lineRule="exact"/>
        <w:ind w:firstLine="643" w:firstLineChars="200"/>
        <w:jc w:val="left"/>
        <w:rPr>
          <w:rFonts w:ascii="Times New Roman" w:hAnsi="Times New Roman" w:eastAsia="楷体_GB2312"/>
          <w:b/>
          <w:color w:val="000000"/>
          <w:kern w:val="0"/>
          <w:szCs w:val="32"/>
        </w:rPr>
      </w:pPr>
      <w:r>
        <w:rPr>
          <w:rFonts w:ascii="Times New Roman" w:hAnsi="Times New Roman" w:eastAsia="楷体_GB2312"/>
          <w:b/>
          <w:color w:val="000000"/>
          <w:kern w:val="0"/>
          <w:szCs w:val="32"/>
        </w:rPr>
        <w:t>（一）财政拨款支出决算总体情况说明。</w:t>
      </w:r>
    </w:p>
    <w:p>
      <w:pPr>
        <w:widowControl/>
        <w:spacing w:line="600" w:lineRule="exact"/>
        <w:ind w:firstLine="640" w:firstLineChars="200"/>
        <w:jc w:val="left"/>
        <w:rPr>
          <w:rFonts w:ascii="Times New Roman" w:hAnsi="Times New Roman"/>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财政拨款支出</w:t>
      </w:r>
      <w:r>
        <w:rPr>
          <w:rFonts w:hint="eastAsia" w:ascii="Times New Roman" w:hAnsi="Times New Roman" w:eastAsia="仿宋_GB2312"/>
          <w:color w:val="000000"/>
          <w:kern w:val="0"/>
          <w:szCs w:val="32"/>
        </w:rPr>
        <w:t>560.08</w:t>
      </w:r>
      <w:r>
        <w:rPr>
          <w:rFonts w:ascii="Times New Roman" w:hAnsi="Times New Roman" w:eastAsia="仿宋_GB2312"/>
          <w:color w:val="000000"/>
          <w:kern w:val="0"/>
          <w:szCs w:val="32"/>
        </w:rPr>
        <w:t>万元，占本年支出合计的</w:t>
      </w:r>
      <w:r>
        <w:rPr>
          <w:rFonts w:hint="eastAsia" w:ascii="Times New Roman" w:hAnsi="Times New Roman" w:eastAsia="仿宋_GB2312"/>
          <w:color w:val="000000"/>
          <w:kern w:val="0"/>
          <w:szCs w:val="32"/>
        </w:rPr>
        <w:t>100</w:t>
      </w:r>
      <w:r>
        <w:rPr>
          <w:rFonts w:ascii="Times New Roman" w:hAnsi="Times New Roman" w:eastAsia="仿宋_GB2312"/>
          <w:color w:val="000000"/>
          <w:kern w:val="0"/>
          <w:szCs w:val="32"/>
        </w:rPr>
        <w:t>%。与上年相比，财政拨款支出增加</w:t>
      </w:r>
      <w:r>
        <w:rPr>
          <w:rFonts w:hint="eastAsia" w:ascii="Times New Roman" w:hAnsi="Times New Roman" w:eastAsia="仿宋_GB2312"/>
          <w:color w:val="000000"/>
          <w:kern w:val="0"/>
          <w:szCs w:val="32"/>
        </w:rPr>
        <w:t>158.73</w:t>
      </w:r>
      <w:r>
        <w:rPr>
          <w:rFonts w:ascii="Times New Roman" w:hAnsi="Times New Roman" w:eastAsia="仿宋_GB2312"/>
          <w:color w:val="000000"/>
          <w:kern w:val="0"/>
          <w:szCs w:val="32"/>
        </w:rPr>
        <w:t>万元，增长（减少）</w:t>
      </w:r>
      <w:r>
        <w:rPr>
          <w:rFonts w:hint="eastAsia" w:ascii="Times New Roman" w:hAnsi="Times New Roman" w:eastAsia="仿宋_GB2312"/>
          <w:color w:val="000000"/>
          <w:kern w:val="0"/>
          <w:szCs w:val="32"/>
        </w:rPr>
        <w:t>28</w:t>
      </w:r>
      <w:r>
        <w:rPr>
          <w:rFonts w:ascii="Times New Roman" w:hAnsi="Times New Roman" w:eastAsia="仿宋_GB2312"/>
          <w:color w:val="000000"/>
          <w:kern w:val="0"/>
          <w:szCs w:val="32"/>
        </w:rPr>
        <w:t>%，主要原因是</w:t>
      </w:r>
      <w:r>
        <w:rPr>
          <w:rFonts w:hint="eastAsia" w:ascii="仿宋" w:hAnsi="仿宋" w:eastAsia="仿宋"/>
          <w:szCs w:val="32"/>
        </w:rPr>
        <w:t>扫黑除恶专项经费项目投入增加</w:t>
      </w:r>
      <w:r>
        <w:rPr>
          <w:rFonts w:ascii="Times New Roman" w:hAnsi="Times New Roman" w:eastAsia="仿宋_GB2312"/>
          <w:color w:val="000000"/>
          <w:kern w:val="0"/>
          <w:szCs w:val="32"/>
        </w:rPr>
        <w:t>。</w:t>
      </w:r>
    </w:p>
    <w:p>
      <w:pPr>
        <w:spacing w:line="600"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（二）财政拨款支出决算具体情况说明。</w:t>
      </w:r>
    </w:p>
    <w:p>
      <w:pPr>
        <w:widowControl/>
        <w:spacing w:line="600" w:lineRule="exact"/>
        <w:ind w:firstLine="640" w:firstLineChars="200"/>
        <w:jc w:val="left"/>
        <w:rPr>
          <w:rFonts w:ascii="Times New Roman" w:hAnsi="Times New Roman"/>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财政拨款支出年初预算为</w:t>
      </w:r>
      <w:r>
        <w:rPr>
          <w:rFonts w:hint="eastAsia" w:ascii="仿宋" w:hAnsi="仿宋" w:eastAsia="仿宋"/>
          <w:szCs w:val="32"/>
        </w:rPr>
        <w:t>280.08</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560.08</w:t>
      </w:r>
      <w:r>
        <w:rPr>
          <w:rFonts w:ascii="Times New Roman" w:hAnsi="Times New Roman" w:eastAsia="仿宋_GB2312"/>
          <w:color w:val="000000"/>
          <w:kern w:val="0"/>
          <w:szCs w:val="32"/>
        </w:rPr>
        <w:t>万元，完成年初预算的</w:t>
      </w:r>
      <w:r>
        <w:rPr>
          <w:rFonts w:hint="eastAsia" w:ascii="Times New Roman" w:hAnsi="Times New Roman" w:eastAsia="仿宋_GB2312"/>
          <w:color w:val="000000"/>
          <w:kern w:val="0"/>
          <w:szCs w:val="32"/>
        </w:rPr>
        <w:t>200</w:t>
      </w:r>
      <w:r>
        <w:rPr>
          <w:rFonts w:ascii="Times New Roman" w:hAnsi="Times New Roman" w:eastAsia="仿宋_GB2312"/>
          <w:color w:val="000000"/>
          <w:kern w:val="0"/>
          <w:szCs w:val="32"/>
        </w:rPr>
        <w:t xml:space="preserve">%。按照政府功能分类科目，其中： </w:t>
      </w:r>
    </w:p>
    <w:p>
      <w:pPr>
        <w:widowControl/>
        <w:spacing w:line="600" w:lineRule="exact"/>
        <w:ind w:firstLine="643" w:firstLineChars="200"/>
        <w:jc w:val="left"/>
        <w:rPr>
          <w:rFonts w:ascii="Times New Roman" w:hAnsi="Times New Roman"/>
        </w:rPr>
      </w:pPr>
      <w:r>
        <w:rPr>
          <w:rFonts w:hint="eastAsia" w:ascii="仿宋_GB2312" w:hAnsi="Times New Roman" w:eastAsia="仿宋_GB2312"/>
          <w:b/>
          <w:color w:val="000000"/>
          <w:kern w:val="0"/>
          <w:szCs w:val="32"/>
        </w:rPr>
        <w:t>1.</w:t>
      </w:r>
      <w:r>
        <w:rPr>
          <w:rFonts w:ascii="Times New Roman" w:hAnsi="Times New Roman" w:eastAsia="仿宋_GB2312"/>
          <w:b/>
          <w:color w:val="000000"/>
          <w:kern w:val="0"/>
          <w:szCs w:val="32"/>
        </w:rPr>
        <w:t>一般公共服务支出（类）财政事务（款）行政运行（项）</w:t>
      </w:r>
      <w:r>
        <w:rPr>
          <w:rFonts w:hint="eastAsia" w:ascii="仿宋_GB2312" w:eastAsia="仿宋_GB2312"/>
          <w:szCs w:val="32"/>
        </w:rPr>
        <w:t>（2013601）</w:t>
      </w:r>
      <w:r>
        <w:rPr>
          <w:rFonts w:hint="eastAsia" w:ascii="Times New Roman" w:hAnsi="Times New Roman" w:eastAsia="仿宋_GB2312"/>
          <w:b/>
          <w:color w:val="000000"/>
          <w:kern w:val="0"/>
          <w:szCs w:val="32"/>
        </w:rPr>
        <w:t>，</w:t>
      </w:r>
      <w:r>
        <w:rPr>
          <w:rFonts w:hint="eastAsia" w:ascii="仿宋_GB2312" w:eastAsia="仿宋_GB2312"/>
          <w:szCs w:val="32"/>
        </w:rPr>
        <w:t>支出397.08万元，较年初财政预算250.49万元，增加146.59万元，原因是社保资金调整；</w:t>
      </w:r>
    </w:p>
    <w:p>
      <w:pPr>
        <w:adjustRightInd w:val="0"/>
        <w:snapToGrid w:val="0"/>
        <w:spacing w:line="600" w:lineRule="exact"/>
        <w:ind w:firstLine="640" w:firstLineChars="200"/>
        <w:rPr>
          <w:rFonts w:ascii="仿宋_GB2312" w:eastAsia="仿宋_GB2312"/>
          <w:szCs w:val="32"/>
        </w:rPr>
      </w:pPr>
      <w:r>
        <w:rPr>
          <w:rFonts w:hint="eastAsia" w:ascii="仿宋_GB2312" w:eastAsia="仿宋_GB2312"/>
          <w:szCs w:val="32"/>
        </w:rPr>
        <w:t>2.</w:t>
      </w:r>
      <w:r>
        <w:rPr>
          <w:rFonts w:hint="eastAsia" w:ascii="仿宋_GB2312" w:hAnsi="Times New Roman" w:eastAsia="仿宋_GB2312"/>
          <w:b/>
          <w:color w:val="000000"/>
          <w:kern w:val="0"/>
          <w:szCs w:val="32"/>
        </w:rPr>
        <w:t xml:space="preserve"> 一</w:t>
      </w:r>
      <w:r>
        <w:rPr>
          <w:rFonts w:ascii="Times New Roman" w:hAnsi="Times New Roman" w:eastAsia="仿宋_GB2312"/>
          <w:b/>
          <w:color w:val="000000"/>
          <w:kern w:val="0"/>
          <w:szCs w:val="32"/>
        </w:rPr>
        <w:t>般公共服务支出（类）财政事务（款）</w:t>
      </w:r>
      <w:r>
        <w:rPr>
          <w:rFonts w:hint="eastAsia" w:ascii="Times New Roman" w:hAnsi="Times New Roman" w:eastAsia="仿宋_GB2312"/>
          <w:b/>
          <w:color w:val="000000"/>
          <w:kern w:val="0"/>
          <w:szCs w:val="32"/>
        </w:rPr>
        <w:t>一般行政管理事务</w:t>
      </w:r>
      <w:r>
        <w:rPr>
          <w:rFonts w:ascii="Times New Roman" w:hAnsi="Times New Roman" w:eastAsia="仿宋_GB2312"/>
          <w:b/>
          <w:color w:val="000000"/>
          <w:kern w:val="0"/>
          <w:szCs w:val="32"/>
        </w:rPr>
        <w:t>运行（项）</w:t>
      </w:r>
      <w:r>
        <w:rPr>
          <w:rFonts w:hint="eastAsia" w:ascii="仿宋_GB2312" w:eastAsia="仿宋_GB2312"/>
          <w:szCs w:val="32"/>
        </w:rPr>
        <w:t>（2013602）支出163万元，较年初财政预算29.6万元，增加133.4万元，原因是</w:t>
      </w:r>
      <w:r>
        <w:rPr>
          <w:rFonts w:hint="eastAsia" w:ascii="仿宋" w:hAnsi="仿宋" w:eastAsia="仿宋"/>
          <w:szCs w:val="32"/>
        </w:rPr>
        <w:t>扫黑除恶专项经费项目投入增加</w:t>
      </w:r>
      <w:r>
        <w:rPr>
          <w:rFonts w:hint="eastAsia" w:ascii="仿宋_GB2312" w:eastAsia="仿宋_GB2312"/>
          <w:szCs w:val="32"/>
        </w:rPr>
        <w:t>。</w:t>
      </w:r>
    </w:p>
    <w:p>
      <w:pPr>
        <w:spacing w:line="600" w:lineRule="exact"/>
        <w:ind w:firstLine="640" w:firstLineChars="200"/>
        <w:rPr>
          <w:rFonts w:ascii="Times New Roman" w:hAnsi="Times New Roman" w:eastAsia="仿宋_GB2312"/>
          <w:szCs w:val="32"/>
        </w:rPr>
      </w:pPr>
      <w:r>
        <w:rPr>
          <w:rFonts w:ascii="Times New Roman" w:hAnsi="Times New Roman" w:eastAsia="黑体"/>
          <w:color w:val="000000"/>
          <w:kern w:val="0"/>
          <w:szCs w:val="32"/>
        </w:rPr>
        <w:t xml:space="preserve">六、一般公共预算财政拨款基本支出决算情况说明 </w:t>
      </w:r>
    </w:p>
    <w:p>
      <w:pPr>
        <w:widowControl/>
        <w:spacing w:line="600" w:lineRule="exact"/>
        <w:ind w:firstLine="620" w:firstLineChars="200"/>
        <w:jc w:val="left"/>
        <w:rPr>
          <w:rFonts w:ascii="Times New Roman" w:hAnsi="Times New Roman" w:eastAsia="仿宋_GB2312"/>
          <w:color w:val="000000"/>
          <w:kern w:val="0"/>
          <w:sz w:val="31"/>
          <w:szCs w:val="31"/>
        </w:rPr>
      </w:pPr>
      <w:r>
        <w:rPr>
          <w:rFonts w:ascii="Times New Roman" w:hAnsi="Times New Roman" w:eastAsia="仿宋_GB2312"/>
          <w:color w:val="000000"/>
          <w:kern w:val="0"/>
          <w:sz w:val="31"/>
          <w:szCs w:val="31"/>
        </w:rPr>
        <w:t>2019年</w:t>
      </w:r>
      <w:r>
        <w:rPr>
          <w:rFonts w:ascii="Times New Roman" w:hAnsi="Times New Roman" w:eastAsia="仿宋_GB2312"/>
          <w:szCs w:val="32"/>
        </w:rPr>
        <w:t>度</w:t>
      </w:r>
      <w:r>
        <w:rPr>
          <w:rFonts w:ascii="Times New Roman" w:hAnsi="Times New Roman" w:eastAsia="仿宋_GB2312"/>
          <w:color w:val="000000"/>
          <w:kern w:val="0"/>
          <w:sz w:val="31"/>
          <w:szCs w:val="31"/>
        </w:rPr>
        <w:t>一般公共预算财政拨款基本支出</w:t>
      </w:r>
      <w:r>
        <w:rPr>
          <w:rFonts w:hint="eastAsia" w:ascii="Times New Roman" w:hAnsi="Times New Roman" w:eastAsia="仿宋_GB2312"/>
          <w:color w:val="000000"/>
          <w:kern w:val="0"/>
          <w:sz w:val="31"/>
          <w:szCs w:val="31"/>
        </w:rPr>
        <w:t>397.08</w:t>
      </w:r>
      <w:r>
        <w:rPr>
          <w:rFonts w:ascii="Times New Roman" w:hAnsi="Times New Roman" w:eastAsia="仿宋_GB2312"/>
          <w:color w:val="000000"/>
          <w:kern w:val="0"/>
          <w:sz w:val="31"/>
          <w:szCs w:val="31"/>
        </w:rPr>
        <w:t>万元，包括：人员经费支出</w:t>
      </w:r>
      <w:r>
        <w:rPr>
          <w:rFonts w:hint="eastAsia" w:ascii="Times New Roman" w:hAnsi="Times New Roman" w:eastAsia="仿宋_GB2312"/>
          <w:color w:val="000000"/>
          <w:kern w:val="0"/>
          <w:sz w:val="31"/>
          <w:szCs w:val="31"/>
        </w:rPr>
        <w:t>375.90</w:t>
      </w:r>
      <w:r>
        <w:rPr>
          <w:rFonts w:ascii="Times New Roman" w:hAnsi="Times New Roman" w:eastAsia="仿宋_GB2312"/>
          <w:color w:val="000000"/>
          <w:kern w:val="0"/>
          <w:sz w:val="31"/>
          <w:szCs w:val="31"/>
        </w:rPr>
        <w:t>万元</w:t>
      </w:r>
      <w:r>
        <w:rPr>
          <w:rFonts w:hint="eastAsia" w:ascii="Times New Roman" w:hAnsi="Times New Roman" w:eastAsia="仿宋_GB2312"/>
          <w:color w:val="000000"/>
          <w:kern w:val="0"/>
          <w:sz w:val="31"/>
          <w:szCs w:val="31"/>
        </w:rPr>
        <w:t>、</w:t>
      </w:r>
      <w:r>
        <w:rPr>
          <w:rFonts w:ascii="Times New Roman" w:hAnsi="Times New Roman" w:eastAsia="仿宋_GB2312"/>
          <w:color w:val="000000"/>
          <w:kern w:val="0"/>
          <w:sz w:val="31"/>
          <w:szCs w:val="31"/>
        </w:rPr>
        <w:t>公用经费支出</w:t>
      </w:r>
      <w:r>
        <w:rPr>
          <w:rFonts w:hint="eastAsia" w:ascii="Times New Roman" w:hAnsi="Times New Roman" w:eastAsia="仿宋_GB2312"/>
          <w:color w:val="000000"/>
          <w:kern w:val="0"/>
          <w:sz w:val="31"/>
          <w:szCs w:val="31"/>
        </w:rPr>
        <w:t>21.18</w:t>
      </w:r>
      <w:r>
        <w:rPr>
          <w:rFonts w:ascii="Times New Roman" w:hAnsi="Times New Roman" w:eastAsia="仿宋_GB2312"/>
          <w:color w:val="000000"/>
          <w:kern w:val="0"/>
          <w:sz w:val="31"/>
          <w:szCs w:val="31"/>
        </w:rPr>
        <w:t>万元。</w:t>
      </w:r>
    </w:p>
    <w:p>
      <w:pPr>
        <w:widowControl/>
        <w:spacing w:line="600" w:lineRule="exact"/>
        <w:ind w:firstLine="640" w:firstLineChars="200"/>
        <w:jc w:val="left"/>
        <w:rPr>
          <w:rFonts w:ascii="Times New Roman" w:hAnsi="Times New Roman"/>
        </w:rPr>
      </w:pPr>
      <w:r>
        <w:rPr>
          <w:rFonts w:ascii="Times New Roman" w:hAnsi="Times New Roman" w:eastAsia="仿宋_GB2312"/>
          <w:color w:val="000000"/>
          <w:kern w:val="0"/>
          <w:szCs w:val="32"/>
        </w:rPr>
        <w:t>人员经费</w:t>
      </w:r>
      <w:r>
        <w:rPr>
          <w:rFonts w:hint="eastAsia" w:ascii="Times New Roman" w:hAnsi="Times New Roman" w:eastAsia="仿宋_GB2312"/>
          <w:color w:val="000000"/>
          <w:kern w:val="0"/>
          <w:szCs w:val="32"/>
        </w:rPr>
        <w:t>375.90</w:t>
      </w:r>
      <w:r>
        <w:rPr>
          <w:rFonts w:ascii="Times New Roman" w:hAnsi="Times New Roman" w:eastAsia="仿宋_GB2312"/>
          <w:color w:val="000000"/>
          <w:kern w:val="0"/>
          <w:szCs w:val="32"/>
        </w:rPr>
        <w:t>万元，主要包括</w:t>
      </w:r>
      <w:r>
        <w:rPr>
          <w:rFonts w:hint="eastAsia" w:ascii="Times New Roman" w:hAnsi="Times New Roman" w:eastAsia="仿宋_GB2312"/>
          <w:color w:val="000000"/>
          <w:kern w:val="0"/>
          <w:szCs w:val="32"/>
        </w:rPr>
        <w:t>：</w:t>
      </w:r>
      <w:r>
        <w:rPr>
          <w:rFonts w:ascii="Times New Roman" w:hAnsi="Times New Roman" w:eastAsia="仿宋_GB2312"/>
          <w:color w:val="000000"/>
          <w:kern w:val="0"/>
          <w:szCs w:val="32"/>
        </w:rPr>
        <w:t>基本工资</w:t>
      </w:r>
      <w:r>
        <w:rPr>
          <w:rFonts w:hint="eastAsia" w:ascii="Times New Roman" w:hAnsi="Times New Roman" w:eastAsia="仿宋_GB2312"/>
          <w:color w:val="000000"/>
          <w:kern w:val="0"/>
          <w:szCs w:val="32"/>
        </w:rPr>
        <w:t>138.43</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；津贴补贴9.74万元；奖金128.61万元；机关事业单位基本养老保险缴费22.92万元；职工基本医疗保险缴费11.09万元；职业年金缴费2.62万元；住房公积金61.82万元；对个人和家庭的补助0.67万元</w:t>
      </w:r>
      <w:r>
        <w:rPr>
          <w:rFonts w:ascii="Times New Roman" w:hAnsi="Times New Roman" w:eastAsia="仿宋_GB2312"/>
          <w:color w:val="000000"/>
          <w:kern w:val="0"/>
          <w:szCs w:val="32"/>
        </w:rPr>
        <w:t>。</w:t>
      </w:r>
    </w:p>
    <w:p>
      <w:pPr>
        <w:widowControl/>
        <w:spacing w:line="60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公用经费</w:t>
      </w:r>
      <w:r>
        <w:rPr>
          <w:rFonts w:hint="eastAsia" w:ascii="Times New Roman" w:hAnsi="Times New Roman" w:eastAsia="仿宋_GB2312"/>
          <w:color w:val="000000"/>
          <w:kern w:val="0"/>
          <w:szCs w:val="32"/>
        </w:rPr>
        <w:t>21.18</w:t>
      </w:r>
      <w:r>
        <w:rPr>
          <w:rFonts w:ascii="Times New Roman" w:hAnsi="Times New Roman" w:eastAsia="仿宋_GB2312"/>
          <w:color w:val="000000"/>
          <w:kern w:val="0"/>
          <w:szCs w:val="32"/>
        </w:rPr>
        <w:t>万元，主要包括</w:t>
      </w:r>
      <w:r>
        <w:rPr>
          <w:rFonts w:hint="eastAsia" w:ascii="Times New Roman" w:hAnsi="Times New Roman" w:eastAsia="仿宋_GB2312"/>
          <w:color w:val="000000"/>
          <w:kern w:val="0"/>
          <w:szCs w:val="32"/>
        </w:rPr>
        <w:t>：</w:t>
      </w:r>
      <w:r>
        <w:rPr>
          <w:rFonts w:ascii="Times New Roman" w:hAnsi="Times New Roman" w:eastAsia="仿宋_GB2312"/>
          <w:color w:val="000000"/>
          <w:kern w:val="0"/>
          <w:szCs w:val="32"/>
        </w:rPr>
        <w:t>办公费</w:t>
      </w:r>
      <w:r>
        <w:rPr>
          <w:rFonts w:hint="eastAsia" w:ascii="Times New Roman" w:hAnsi="Times New Roman" w:eastAsia="仿宋_GB2312"/>
          <w:color w:val="000000"/>
          <w:kern w:val="0"/>
          <w:szCs w:val="32"/>
        </w:rPr>
        <w:t>2.57</w:t>
      </w:r>
      <w:r>
        <w:rPr>
          <w:rFonts w:ascii="Times New Roman" w:hAnsi="Times New Roman" w:eastAsia="仿宋_GB2312"/>
          <w:color w:val="000000"/>
          <w:kern w:val="0"/>
          <w:szCs w:val="32"/>
        </w:rPr>
        <w:t>万元</w:t>
      </w:r>
      <w:r>
        <w:rPr>
          <w:rFonts w:hint="eastAsia" w:ascii="Times New Roman" w:hAnsi="Times New Roman" w:eastAsia="仿宋_GB2312"/>
          <w:color w:val="000000"/>
          <w:kern w:val="0"/>
          <w:szCs w:val="32"/>
        </w:rPr>
        <w:t>；印刷费0.17万元；委托业务费0.72万元；工会经费4.55万元；其他交通费10.34万元；其他商品服务支出2.83万元；</w:t>
      </w:r>
    </w:p>
    <w:p>
      <w:pPr>
        <w:spacing w:line="600"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 xml:space="preserve">七、一般公共预算财政拨款“三公”经费及会议费、培训费支出决算情况说明 </w:t>
      </w:r>
    </w:p>
    <w:p>
      <w:pPr>
        <w:widowControl/>
        <w:spacing w:line="600" w:lineRule="exact"/>
        <w:ind w:firstLine="643" w:firstLineChars="200"/>
        <w:jc w:val="left"/>
        <w:rPr>
          <w:rFonts w:ascii="Times New Roman" w:hAnsi="Times New Roman"/>
        </w:rPr>
      </w:pPr>
      <w:r>
        <w:rPr>
          <w:rFonts w:ascii="Times New Roman" w:hAnsi="Times New Roman" w:eastAsia="楷体_GB2312"/>
          <w:b/>
          <w:color w:val="000000"/>
          <w:kern w:val="0"/>
          <w:szCs w:val="32"/>
        </w:rPr>
        <w:t xml:space="preserve">（一）“三公”经费财政拨款支出决算总体情况说明。 </w:t>
      </w:r>
    </w:p>
    <w:p>
      <w:pPr>
        <w:widowControl/>
        <w:spacing w:line="60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ascii="Times New Roman" w:hAnsi="Times New Roman" w:eastAsia="仿宋_GB2312"/>
          <w:color w:val="000000"/>
          <w:kern w:val="0"/>
          <w:szCs w:val="32"/>
        </w:rPr>
        <w:t>“三公”经费财政拨款支出预算为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w:t>
      </w:r>
    </w:p>
    <w:p>
      <w:pPr>
        <w:spacing w:line="600"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（二）“三公”经费财政拨款支出决算具体情况说明。</w:t>
      </w:r>
    </w:p>
    <w:p>
      <w:pPr>
        <w:widowControl/>
        <w:spacing w:line="60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color w:val="000000"/>
          <w:kern w:val="0"/>
          <w:szCs w:val="32"/>
        </w:rPr>
        <w:t>2019年</w:t>
      </w:r>
      <w:r>
        <w:rPr>
          <w:rFonts w:ascii="Times New Roman" w:hAnsi="Times New Roman" w:eastAsia="仿宋_GB2312"/>
          <w:szCs w:val="32"/>
        </w:rPr>
        <w:t>度</w:t>
      </w:r>
      <w:r>
        <w:rPr>
          <w:rFonts w:hint="eastAsia" w:ascii="Times New Roman" w:hAnsi="Times New Roman" w:eastAsia="仿宋_GB2312"/>
          <w:szCs w:val="32"/>
        </w:rPr>
        <w:t>本部门无</w:t>
      </w:r>
      <w:r>
        <w:rPr>
          <w:rFonts w:ascii="Times New Roman" w:hAnsi="Times New Roman" w:eastAsia="仿宋_GB2312"/>
          <w:color w:val="000000"/>
          <w:kern w:val="0"/>
          <w:szCs w:val="32"/>
        </w:rPr>
        <w:t>“三公”经费财政拨款支出</w:t>
      </w:r>
      <w:r>
        <w:rPr>
          <w:rFonts w:hint="eastAsia" w:ascii="Times New Roman" w:hAnsi="Times New Roman" w:eastAsia="仿宋_GB2312"/>
          <w:color w:val="000000"/>
          <w:kern w:val="0"/>
          <w:szCs w:val="32"/>
        </w:rPr>
        <w:t>。</w:t>
      </w:r>
    </w:p>
    <w:p>
      <w:pPr>
        <w:spacing w:line="600"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（三）培训费支出情况说明。</w:t>
      </w:r>
    </w:p>
    <w:p>
      <w:pPr>
        <w:widowControl/>
        <w:spacing w:line="60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szCs w:val="32"/>
        </w:rPr>
        <w:t>2019年度培训费</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1</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0.8</w:t>
      </w:r>
      <w:r>
        <w:rPr>
          <w:rFonts w:ascii="Times New Roman" w:hAnsi="Times New Roman" w:eastAsia="仿宋_GB2312"/>
          <w:color w:val="000000"/>
          <w:kern w:val="0"/>
          <w:szCs w:val="32"/>
        </w:rPr>
        <w:t>万元，完成预算的</w:t>
      </w:r>
      <w:r>
        <w:rPr>
          <w:rFonts w:hint="eastAsia" w:ascii="Times New Roman" w:hAnsi="Times New Roman" w:eastAsia="仿宋_GB2312"/>
          <w:color w:val="000000"/>
          <w:kern w:val="0"/>
          <w:szCs w:val="32"/>
        </w:rPr>
        <w:t>80</w:t>
      </w:r>
      <w:r>
        <w:rPr>
          <w:rFonts w:ascii="Times New Roman" w:hAnsi="Times New Roman" w:eastAsia="仿宋_GB2312"/>
          <w:color w:val="000000"/>
          <w:kern w:val="0"/>
          <w:szCs w:val="32"/>
        </w:rPr>
        <w:t>%，决算数较预算数减少</w:t>
      </w:r>
      <w:r>
        <w:rPr>
          <w:rFonts w:hint="eastAsia" w:ascii="Times New Roman" w:hAnsi="Times New Roman" w:eastAsia="仿宋_GB2312"/>
          <w:color w:val="000000"/>
          <w:kern w:val="0"/>
          <w:szCs w:val="32"/>
        </w:rPr>
        <w:t>0.2</w:t>
      </w:r>
      <w:r>
        <w:rPr>
          <w:rFonts w:ascii="Times New Roman" w:hAnsi="Times New Roman" w:eastAsia="仿宋_GB2312"/>
          <w:color w:val="000000"/>
          <w:kern w:val="0"/>
          <w:szCs w:val="32"/>
        </w:rPr>
        <w:t>万元，主要原因是</w:t>
      </w:r>
      <w:r>
        <w:rPr>
          <w:rFonts w:hint="eastAsia" w:ascii="Times New Roman" w:hAnsi="Times New Roman" w:eastAsia="仿宋_GB2312"/>
          <w:color w:val="000000"/>
          <w:kern w:val="0"/>
          <w:szCs w:val="32"/>
        </w:rPr>
        <w:t>厉行节约节省培训经费</w:t>
      </w:r>
      <w:r>
        <w:rPr>
          <w:rFonts w:ascii="Times New Roman" w:hAnsi="Times New Roman" w:eastAsia="仿宋_GB2312"/>
          <w:color w:val="000000"/>
          <w:kern w:val="0"/>
          <w:szCs w:val="32"/>
        </w:rPr>
        <w:t>。</w:t>
      </w:r>
    </w:p>
    <w:p>
      <w:pPr>
        <w:spacing w:line="600" w:lineRule="exact"/>
        <w:ind w:firstLine="643" w:firstLineChars="200"/>
        <w:rPr>
          <w:rFonts w:ascii="Times New Roman" w:hAnsi="Times New Roman" w:eastAsia="楷体_GB2312"/>
          <w:b/>
          <w:color w:val="000000"/>
          <w:kern w:val="0"/>
          <w:szCs w:val="32"/>
        </w:rPr>
      </w:pPr>
      <w:r>
        <w:rPr>
          <w:rFonts w:ascii="Times New Roman" w:hAnsi="Times New Roman" w:eastAsia="楷体_GB2312"/>
          <w:b/>
          <w:color w:val="000000"/>
          <w:kern w:val="0"/>
          <w:szCs w:val="32"/>
        </w:rPr>
        <w:t>（四）会议费支出情况说明。</w:t>
      </w:r>
    </w:p>
    <w:p>
      <w:pPr>
        <w:widowControl/>
        <w:spacing w:line="60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szCs w:val="32"/>
        </w:rPr>
        <w:t>2019年度会议费</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0</w:t>
      </w:r>
      <w:r>
        <w:rPr>
          <w:rFonts w:ascii="Times New Roman" w:hAnsi="Times New Roman" w:eastAsia="仿宋_GB2312"/>
          <w:color w:val="000000"/>
          <w:kern w:val="0"/>
          <w:szCs w:val="32"/>
        </w:rPr>
        <w:t>万元</w:t>
      </w:r>
      <w:r>
        <w:rPr>
          <w:rFonts w:hint="eastAsia" w:ascii="Times New Roman" w:hAnsi="Times New Roman" w:eastAsia="仿宋_GB2312"/>
          <w:szCs w:val="32"/>
        </w:rPr>
        <w:t>。</w:t>
      </w:r>
    </w:p>
    <w:p>
      <w:pPr>
        <w:spacing w:line="600" w:lineRule="exact"/>
        <w:ind w:firstLine="640" w:firstLineChars="200"/>
        <w:rPr>
          <w:rFonts w:ascii="Times New Roman" w:hAnsi="Times New Roman" w:eastAsia="黑体"/>
          <w:color w:val="000000"/>
          <w:kern w:val="0"/>
          <w:szCs w:val="32"/>
        </w:rPr>
      </w:pPr>
      <w:r>
        <w:rPr>
          <w:rFonts w:ascii="Times New Roman" w:hAnsi="Times New Roman" w:eastAsia="黑体"/>
          <w:color w:val="000000"/>
          <w:kern w:val="0"/>
          <w:szCs w:val="32"/>
        </w:rPr>
        <w:t xml:space="preserve">八、政府性基金预算财政拨款收入支出情况说明 </w:t>
      </w:r>
    </w:p>
    <w:p>
      <w:pPr>
        <w:spacing w:line="600" w:lineRule="exact"/>
        <w:ind w:firstLine="640"/>
        <w:rPr>
          <w:rFonts w:ascii="Times New Roman" w:hAnsi="Times New Roman" w:eastAsia="仿宋_GB2312"/>
          <w:szCs w:val="32"/>
        </w:rPr>
      </w:pPr>
      <w:r>
        <w:rPr>
          <w:rFonts w:ascii="Times New Roman" w:hAnsi="Times New Roman" w:eastAsia="仿宋_GB2312"/>
          <w:szCs w:val="32"/>
        </w:rPr>
        <w:t>本部门无政府性基金决算收支，并已公开空表</w:t>
      </w:r>
    </w:p>
    <w:p>
      <w:pPr>
        <w:widowControl/>
        <w:spacing w:line="600"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九、国有资本经营财政拨款收入支出情况说明</w:t>
      </w:r>
    </w:p>
    <w:p>
      <w:pPr>
        <w:spacing w:line="600" w:lineRule="exact"/>
        <w:ind w:firstLine="640"/>
        <w:rPr>
          <w:rFonts w:ascii="Times New Roman" w:hAnsi="Times New Roman" w:eastAsia="仿宋_GB2312"/>
          <w:szCs w:val="32"/>
        </w:rPr>
      </w:pPr>
      <w:r>
        <w:rPr>
          <w:rFonts w:ascii="Times New Roman" w:hAnsi="Times New Roman" w:eastAsia="仿宋_GB2312"/>
          <w:szCs w:val="32"/>
        </w:rPr>
        <w:t>本部门无国有资本经营决算拨款收支</w:t>
      </w:r>
    </w:p>
    <w:p>
      <w:pPr>
        <w:widowControl/>
        <w:spacing w:line="600" w:lineRule="exact"/>
        <w:ind w:firstLine="640" w:firstLineChars="200"/>
        <w:jc w:val="left"/>
        <w:rPr>
          <w:rFonts w:ascii="Times New Roman" w:hAnsi="Times New Roman" w:eastAsia="黑体"/>
          <w:color w:val="000000"/>
          <w:kern w:val="0"/>
          <w:szCs w:val="32"/>
        </w:rPr>
      </w:pPr>
      <w:r>
        <w:rPr>
          <w:rFonts w:ascii="Times New Roman" w:hAnsi="Times New Roman" w:eastAsia="黑体"/>
          <w:color w:val="000000"/>
          <w:kern w:val="0"/>
          <w:szCs w:val="32"/>
        </w:rPr>
        <w:t>十、预算绩效情况说明</w:t>
      </w:r>
    </w:p>
    <w:p>
      <w:pPr>
        <w:widowControl/>
        <w:spacing w:line="600" w:lineRule="exact"/>
        <w:ind w:firstLine="643" w:firstLineChars="200"/>
        <w:jc w:val="left"/>
        <w:rPr>
          <w:rFonts w:ascii="Times New Roman" w:hAnsi="Times New Roman" w:eastAsia="楷体_GB2312"/>
          <w:b/>
          <w:color w:val="000000"/>
          <w:kern w:val="0"/>
          <w:szCs w:val="32"/>
        </w:rPr>
      </w:pPr>
      <w:r>
        <w:rPr>
          <w:rFonts w:ascii="Times New Roman" w:hAnsi="Times New Roman" w:eastAsia="楷体_GB2312"/>
          <w:b/>
          <w:color w:val="000000"/>
          <w:kern w:val="0"/>
          <w:szCs w:val="32"/>
        </w:rPr>
        <w:t xml:space="preserve">（一）预算绩效管理工作开展情况说明。     </w:t>
      </w:r>
    </w:p>
    <w:p>
      <w:pPr>
        <w:widowControl/>
        <w:spacing w:line="600" w:lineRule="exact"/>
        <w:ind w:firstLine="640" w:firstLineChars="200"/>
        <w:jc w:val="left"/>
        <w:rPr>
          <w:rFonts w:ascii="Times New Roman" w:hAnsi="Times New Roman" w:eastAsia="仿宋_GB2312"/>
          <w:color w:val="000000"/>
          <w:kern w:val="0"/>
          <w:sz w:val="31"/>
          <w:szCs w:val="31"/>
        </w:rPr>
      </w:pPr>
      <w:r>
        <w:rPr>
          <w:rFonts w:ascii="Times New Roman" w:hAnsi="Times New Roman" w:eastAsia="仿宋_GB2312"/>
          <w:szCs w:val="32"/>
        </w:rPr>
        <w:t>根据预算绩效管理要求，</w:t>
      </w:r>
      <w:r>
        <w:rPr>
          <w:rFonts w:hint="eastAsia" w:ascii="Times New Roman" w:hAnsi="Times New Roman" w:eastAsia="仿宋_GB2312"/>
          <w:szCs w:val="32"/>
        </w:rPr>
        <w:t>政法委</w:t>
      </w:r>
      <w:r>
        <w:rPr>
          <w:rFonts w:ascii="Times New Roman" w:hAnsi="Times New Roman" w:eastAsia="仿宋_GB2312"/>
          <w:szCs w:val="32"/>
        </w:rPr>
        <w:t>组织对2019年一般公共预算</w:t>
      </w:r>
      <w:r>
        <w:rPr>
          <w:rFonts w:hint="eastAsia" w:ascii="Times New Roman" w:hAnsi="Times New Roman" w:eastAsia="仿宋_GB2312"/>
          <w:szCs w:val="32"/>
        </w:rPr>
        <w:t>1</w:t>
      </w:r>
      <w:r>
        <w:rPr>
          <w:rFonts w:ascii="Times New Roman" w:hAnsi="Times New Roman" w:eastAsia="仿宋_GB2312"/>
          <w:szCs w:val="32"/>
        </w:rPr>
        <w:t>个项目支出开展了绩效自评，共涉及资金</w:t>
      </w:r>
      <w:r>
        <w:rPr>
          <w:rFonts w:hint="eastAsia" w:ascii="Times New Roman" w:hAnsi="Times New Roman" w:eastAsia="仿宋_GB2312"/>
          <w:szCs w:val="32"/>
        </w:rPr>
        <w:t>8</w:t>
      </w:r>
      <w:r>
        <w:rPr>
          <w:rFonts w:ascii="Times New Roman" w:hAnsi="Times New Roman" w:eastAsia="仿宋_GB2312"/>
          <w:szCs w:val="32"/>
        </w:rPr>
        <w:t>万元，占一般公共预算项目支出总额的</w:t>
      </w:r>
      <w:r>
        <w:rPr>
          <w:rFonts w:hint="eastAsia" w:ascii="Times New Roman" w:hAnsi="Times New Roman" w:eastAsia="仿宋_GB2312"/>
          <w:szCs w:val="32"/>
        </w:rPr>
        <w:t>27</w:t>
      </w:r>
      <w:r>
        <w:rPr>
          <w:rFonts w:ascii="Times New Roman" w:hAnsi="Times New Roman" w:eastAsia="仿宋_GB2312"/>
          <w:szCs w:val="32"/>
        </w:rPr>
        <w:t>%</w:t>
      </w:r>
      <w:r>
        <w:rPr>
          <w:rFonts w:ascii="Times New Roman" w:hAnsi="Times New Roman" w:eastAsia="仿宋_GB2312"/>
          <w:color w:val="000000"/>
          <w:kern w:val="0"/>
          <w:sz w:val="31"/>
          <w:szCs w:val="31"/>
        </w:rPr>
        <w:t>。</w:t>
      </w:r>
      <w:r>
        <w:rPr>
          <w:rFonts w:hint="eastAsia" w:ascii="Times New Roman" w:hAnsi="Times New Roman" w:eastAsia="仿宋_GB2312"/>
          <w:szCs w:val="32"/>
        </w:rPr>
        <w:t>政法委</w:t>
      </w:r>
      <w:r>
        <w:rPr>
          <w:rFonts w:ascii="Times New Roman" w:hAnsi="Times New Roman" w:eastAsia="仿宋_GB2312"/>
          <w:szCs w:val="32"/>
        </w:rPr>
        <w:t>组织对2019年度部门整体进行了绩效自评，涉及资金</w:t>
      </w:r>
      <w:r>
        <w:rPr>
          <w:rFonts w:hint="eastAsia" w:ascii="Times New Roman" w:hAnsi="Times New Roman" w:eastAsia="仿宋_GB2312"/>
          <w:color w:val="000000"/>
          <w:kern w:val="0"/>
          <w:sz w:val="31"/>
          <w:szCs w:val="31"/>
        </w:rPr>
        <w:t>280.09</w:t>
      </w:r>
      <w:r>
        <w:rPr>
          <w:rFonts w:ascii="Times New Roman" w:hAnsi="Times New Roman" w:eastAsia="仿宋_GB2312"/>
          <w:szCs w:val="32"/>
        </w:rPr>
        <w:t>万元。</w:t>
      </w:r>
    </w:p>
    <w:p>
      <w:pPr>
        <w:widowControl/>
        <w:spacing w:line="600" w:lineRule="exact"/>
        <w:ind w:firstLine="643" w:firstLineChars="200"/>
        <w:jc w:val="left"/>
        <w:rPr>
          <w:rFonts w:ascii="Times New Roman" w:hAnsi="Times New Roman" w:eastAsia="楷体_GB2312"/>
          <w:b/>
          <w:color w:val="000000"/>
          <w:kern w:val="0"/>
          <w:szCs w:val="32"/>
        </w:rPr>
      </w:pPr>
      <w:r>
        <w:rPr>
          <w:rFonts w:ascii="Times New Roman" w:hAnsi="Times New Roman" w:eastAsia="楷体_GB2312"/>
          <w:b/>
          <w:color w:val="000000"/>
          <w:kern w:val="0"/>
          <w:szCs w:val="32"/>
        </w:rPr>
        <w:t>（二）部门决算中项目绩效自评结果。</w:t>
      </w:r>
      <w:r>
        <w:rPr>
          <w:rFonts w:hint="eastAsia" w:ascii="Times New Roman" w:hAnsi="Times New Roman" w:eastAsia="仿宋_GB2312"/>
          <w:color w:val="000000"/>
          <w:kern w:val="0"/>
          <w:sz w:val="31"/>
          <w:szCs w:val="31"/>
        </w:rPr>
        <w:t>“平安灞桥创建”</w:t>
      </w:r>
      <w:r>
        <w:rPr>
          <w:rFonts w:ascii="Times New Roman" w:hAnsi="Times New Roman" w:eastAsia="仿宋_GB2312"/>
          <w:color w:val="000000"/>
          <w:kern w:val="0"/>
          <w:sz w:val="31"/>
          <w:szCs w:val="31"/>
        </w:rPr>
        <w:t>项目绩效自评综述：根据年初设定的绩效目标，项目自评得分</w:t>
      </w:r>
      <w:r>
        <w:rPr>
          <w:rFonts w:hint="eastAsia" w:ascii="Times New Roman" w:hAnsi="Times New Roman" w:eastAsia="仿宋_GB2312"/>
          <w:color w:val="000000"/>
          <w:kern w:val="0"/>
          <w:sz w:val="31"/>
          <w:szCs w:val="31"/>
        </w:rPr>
        <w:t>95</w:t>
      </w:r>
      <w:r>
        <w:rPr>
          <w:rFonts w:ascii="Times New Roman" w:hAnsi="Times New Roman" w:eastAsia="仿宋_GB2312"/>
          <w:color w:val="000000"/>
          <w:kern w:val="0"/>
          <w:sz w:val="31"/>
          <w:szCs w:val="31"/>
        </w:rPr>
        <w:t>分。项目全年预算数</w:t>
      </w:r>
      <w:r>
        <w:rPr>
          <w:rFonts w:hint="eastAsia" w:ascii="Times New Roman" w:hAnsi="Times New Roman" w:eastAsia="仿宋_GB2312"/>
          <w:color w:val="000000"/>
          <w:kern w:val="0"/>
          <w:sz w:val="31"/>
          <w:szCs w:val="31"/>
        </w:rPr>
        <w:t>8</w:t>
      </w:r>
      <w:r>
        <w:rPr>
          <w:rFonts w:ascii="Times New Roman" w:hAnsi="Times New Roman" w:eastAsia="仿宋_GB2312"/>
          <w:color w:val="000000"/>
          <w:kern w:val="0"/>
          <w:sz w:val="31"/>
          <w:szCs w:val="31"/>
        </w:rPr>
        <w:t xml:space="preserve">万元，执行数 </w:t>
      </w:r>
      <w:r>
        <w:rPr>
          <w:rFonts w:hint="eastAsia" w:ascii="Times New Roman" w:hAnsi="Times New Roman" w:eastAsia="仿宋_GB2312"/>
          <w:color w:val="000000"/>
          <w:kern w:val="0"/>
          <w:sz w:val="31"/>
          <w:szCs w:val="31"/>
        </w:rPr>
        <w:t>8</w:t>
      </w:r>
      <w:r>
        <w:rPr>
          <w:rFonts w:ascii="Times New Roman" w:hAnsi="Times New Roman" w:eastAsia="仿宋_GB2312"/>
          <w:color w:val="000000"/>
          <w:kern w:val="0"/>
          <w:sz w:val="31"/>
          <w:szCs w:val="31"/>
        </w:rPr>
        <w:t>万元，完成预算的</w:t>
      </w:r>
      <w:r>
        <w:rPr>
          <w:rFonts w:hint="eastAsia" w:ascii="Times New Roman" w:hAnsi="Times New Roman" w:eastAsia="仿宋_GB2312"/>
          <w:color w:val="000000"/>
          <w:kern w:val="0"/>
          <w:sz w:val="31"/>
          <w:szCs w:val="31"/>
        </w:rPr>
        <w:t>100</w:t>
      </w:r>
      <w:r>
        <w:rPr>
          <w:rFonts w:ascii="Times New Roman" w:hAnsi="Times New Roman" w:eastAsia="仿宋_GB2312"/>
          <w:color w:val="000000"/>
          <w:kern w:val="0"/>
          <w:sz w:val="31"/>
          <w:szCs w:val="31"/>
        </w:rPr>
        <w:t>%。</w:t>
      </w:r>
    </w:p>
    <w:p>
      <w:pPr>
        <w:widowControl/>
        <w:spacing w:line="600" w:lineRule="exact"/>
        <w:ind w:firstLine="622" w:firstLineChars="200"/>
        <w:jc w:val="left"/>
        <w:rPr>
          <w:rFonts w:ascii="Times New Roman" w:hAnsi="Times New Roman" w:eastAsia="仿宋_GB2312"/>
          <w:color w:val="000000"/>
          <w:kern w:val="0"/>
          <w:sz w:val="31"/>
          <w:szCs w:val="31"/>
        </w:rPr>
      </w:pPr>
      <w:r>
        <w:rPr>
          <w:rFonts w:ascii="Times New Roman" w:hAnsi="Times New Roman" w:eastAsia="仿宋_GB2312"/>
          <w:b/>
          <w:color w:val="000000"/>
          <w:kern w:val="0"/>
          <w:sz w:val="31"/>
          <w:szCs w:val="31"/>
        </w:rPr>
        <w:t>主要产出和效果：</w:t>
      </w:r>
      <w:r>
        <w:rPr>
          <w:rFonts w:hint="eastAsia" w:ascii="仿宋_GB2312" w:hAnsi="仿宋" w:eastAsia="仿宋_GB2312"/>
          <w:szCs w:val="32"/>
        </w:rPr>
        <w:t>全年全区未发生严重危害国家安全事件、严重影响社会稳定事件，顺利完成了各级“春节”“两会”“5·4”、“6·4”“庆祝新中国成立70周年”等敏感时期、重要活动和重大节庆期间期间的维稳安保任务，全国“两会”“庆祝新中国成立70周年”期间取得了零进京非访的好成绩。承担省市重大项目社会稳定风险评估9项，已完成全年任务。</w:t>
      </w:r>
    </w:p>
    <w:p>
      <w:pPr>
        <w:widowControl/>
        <w:spacing w:line="600" w:lineRule="exact"/>
        <w:ind w:firstLine="622" w:firstLineChars="200"/>
        <w:jc w:val="left"/>
        <w:rPr>
          <w:rFonts w:ascii="Times New Roman" w:hAnsi="Times New Roman" w:eastAsia="仿宋_GB2312"/>
          <w:color w:val="000000"/>
          <w:kern w:val="0"/>
          <w:sz w:val="31"/>
          <w:szCs w:val="31"/>
        </w:rPr>
      </w:pPr>
      <w:r>
        <w:rPr>
          <w:rFonts w:ascii="Times New Roman" w:hAnsi="Times New Roman" w:eastAsia="仿宋_GB2312"/>
          <w:b/>
          <w:color w:val="000000"/>
          <w:kern w:val="0"/>
          <w:sz w:val="31"/>
          <w:szCs w:val="31"/>
        </w:rPr>
        <w:t>通过项目实施</w:t>
      </w:r>
      <w:r>
        <w:rPr>
          <w:rFonts w:hint="eastAsia" w:ascii="仿宋_GB2312" w:hAnsi="仿宋" w:eastAsia="仿宋_GB2312"/>
          <w:szCs w:val="32"/>
        </w:rPr>
        <w:t>：全市测评我区社会治安满意率都超过93％，最高达到96％以上</w:t>
      </w:r>
      <w:r>
        <w:rPr>
          <w:rFonts w:ascii="Times New Roman" w:hAnsi="Times New Roman" w:eastAsia="仿宋_GB2312"/>
          <w:color w:val="000000"/>
          <w:kern w:val="0"/>
          <w:sz w:val="31"/>
          <w:szCs w:val="31"/>
        </w:rPr>
        <w:t>。</w:t>
      </w:r>
    </w:p>
    <w:p>
      <w:pPr>
        <w:widowControl/>
        <w:spacing w:line="600" w:lineRule="exact"/>
        <w:ind w:firstLine="622" w:firstLineChars="200"/>
        <w:jc w:val="left"/>
        <w:rPr>
          <w:rFonts w:ascii="Times New Roman" w:hAnsi="Times New Roman" w:eastAsia="仿宋_GB2312"/>
          <w:color w:val="000000"/>
          <w:kern w:val="0"/>
          <w:sz w:val="31"/>
          <w:szCs w:val="31"/>
        </w:rPr>
      </w:pPr>
      <w:r>
        <w:rPr>
          <w:rFonts w:ascii="Times New Roman" w:hAnsi="Times New Roman" w:eastAsia="仿宋_GB2312"/>
          <w:b/>
          <w:color w:val="000000"/>
          <w:kern w:val="0"/>
          <w:sz w:val="31"/>
          <w:szCs w:val="31"/>
        </w:rPr>
        <w:t>发现的问题及原因：</w:t>
      </w:r>
      <w:r>
        <w:rPr>
          <w:rFonts w:hint="eastAsia" w:ascii="仿宋_GB2312" w:eastAsia="仿宋_GB2312"/>
          <w:szCs w:val="32"/>
        </w:rPr>
        <w:t>2019年重点项目绩效目标申报细致度不够；预算执行存在偏差，公共预算财政拨款决算数与年初财政预算数差异较大</w:t>
      </w:r>
      <w:r>
        <w:rPr>
          <w:rFonts w:ascii="Times New Roman" w:hAnsi="Times New Roman" w:eastAsia="仿宋_GB2312"/>
          <w:color w:val="000000"/>
          <w:kern w:val="0"/>
          <w:sz w:val="31"/>
          <w:szCs w:val="31"/>
        </w:rPr>
        <w:t>。</w:t>
      </w:r>
    </w:p>
    <w:p>
      <w:pPr>
        <w:widowControl/>
        <w:spacing w:line="600" w:lineRule="exact"/>
        <w:ind w:firstLine="622" w:firstLineChars="200"/>
        <w:jc w:val="left"/>
        <w:rPr>
          <w:rFonts w:ascii="Times New Roman" w:hAnsi="Times New Roman" w:eastAsia="仿宋_GB2312"/>
          <w:color w:val="000000"/>
          <w:kern w:val="0"/>
          <w:sz w:val="31"/>
          <w:szCs w:val="31"/>
        </w:rPr>
      </w:pPr>
      <w:r>
        <w:rPr>
          <w:rFonts w:ascii="Times New Roman" w:hAnsi="Times New Roman" w:eastAsia="仿宋_GB2312"/>
          <w:b/>
          <w:color w:val="000000"/>
          <w:kern w:val="0"/>
          <w:sz w:val="31"/>
          <w:szCs w:val="31"/>
        </w:rPr>
        <w:t>下一步改进措施：</w:t>
      </w:r>
      <w:r>
        <w:rPr>
          <w:rFonts w:hint="eastAsia" w:ascii="Times New Roman" w:hAnsi="Times New Roman" w:eastAsia="仿宋_GB2312"/>
          <w:color w:val="000000"/>
          <w:kern w:val="0"/>
          <w:sz w:val="31"/>
          <w:szCs w:val="31"/>
        </w:rPr>
        <w:t>1.</w:t>
      </w:r>
      <w:r>
        <w:rPr>
          <w:rFonts w:hint="eastAsia" w:ascii="仿宋_GB2312" w:eastAsia="仿宋_GB2312"/>
          <w:szCs w:val="32"/>
        </w:rPr>
        <w:t>政法委在以后重视绩效目标申报工作，以确保预算及预算项目的科学、合理性</w:t>
      </w:r>
      <w:r>
        <w:rPr>
          <w:rFonts w:ascii="Times New Roman" w:hAnsi="Times New Roman" w:eastAsia="仿宋_GB2312"/>
          <w:color w:val="000000"/>
          <w:kern w:val="0"/>
          <w:sz w:val="31"/>
          <w:szCs w:val="31"/>
        </w:rPr>
        <w:t>。</w:t>
      </w:r>
    </w:p>
    <w:p>
      <w:pPr>
        <w:widowControl/>
        <w:spacing w:line="600" w:lineRule="exact"/>
        <w:ind w:firstLine="620" w:firstLineChars="200"/>
        <w:jc w:val="left"/>
        <w:rPr>
          <w:rFonts w:ascii="Times New Roman" w:hAnsi="Times New Roman" w:eastAsia="仿宋_GB2312"/>
          <w:color w:val="000000"/>
          <w:kern w:val="0"/>
          <w:sz w:val="31"/>
          <w:szCs w:val="31"/>
        </w:rPr>
      </w:pPr>
      <w:r>
        <w:rPr>
          <w:rFonts w:hint="eastAsia" w:ascii="Times New Roman" w:hAnsi="Times New Roman" w:eastAsia="仿宋_GB2312"/>
          <w:color w:val="000000"/>
          <w:kern w:val="0"/>
          <w:sz w:val="31"/>
          <w:szCs w:val="31"/>
        </w:rPr>
        <w:t>2.</w:t>
      </w:r>
      <w:r>
        <w:rPr>
          <w:rFonts w:hint="eastAsia" w:ascii="仿宋_GB2312" w:eastAsia="仿宋_GB2312"/>
          <w:szCs w:val="32"/>
        </w:rPr>
        <w:t>科学合理编制预算。加强预算编制的前瞻性，按照《预算法》及其实施条例的相关规定，政策规定及本部门的发展规划，结合上一年度预算执行情况和本年度预算收支变化因素，科学合理地编制本年预算，避免项目支出与基本支出划分不准确，或预算支出与决算支出差距较大。</w:t>
      </w:r>
    </w:p>
    <w:p>
      <w:pPr>
        <w:widowControl/>
        <w:spacing w:line="600" w:lineRule="exact"/>
        <w:ind w:firstLine="643" w:firstLineChars="200"/>
        <w:jc w:val="left"/>
        <w:rPr>
          <w:rFonts w:ascii="Times New Roman" w:hAnsi="Times New Roman" w:eastAsia="楷体_GB2312"/>
          <w:b/>
          <w:color w:val="000000"/>
          <w:kern w:val="0"/>
          <w:szCs w:val="32"/>
        </w:rPr>
      </w:pPr>
      <w:r>
        <w:rPr>
          <w:rFonts w:ascii="Times New Roman" w:hAnsi="Times New Roman" w:eastAsia="楷体_GB2312"/>
          <w:b/>
          <w:color w:val="000000"/>
          <w:kern w:val="0"/>
          <w:szCs w:val="32"/>
        </w:rPr>
        <w:t>（三）部门决算中整体支出绩效自评结果。</w:t>
      </w:r>
    </w:p>
    <w:p>
      <w:pPr>
        <w:widowControl/>
        <w:spacing w:line="600" w:lineRule="exact"/>
        <w:ind w:firstLine="620" w:firstLineChars="200"/>
        <w:jc w:val="left"/>
        <w:rPr>
          <w:rFonts w:ascii="Times New Roman" w:hAnsi="Times New Roman" w:eastAsia="楷体_GB2312"/>
          <w:b/>
          <w:color w:val="000000"/>
          <w:kern w:val="0"/>
          <w:szCs w:val="32"/>
        </w:rPr>
      </w:pPr>
      <w:r>
        <w:rPr>
          <w:rFonts w:ascii="Times New Roman" w:hAnsi="Times New Roman" w:eastAsia="仿宋_GB2312"/>
          <w:color w:val="000000"/>
          <w:kern w:val="0"/>
          <w:sz w:val="31"/>
          <w:szCs w:val="31"/>
        </w:rPr>
        <w:t>根据年初设定的绩效目标，本部门整体2019年度整体自评得分</w:t>
      </w:r>
      <w:r>
        <w:rPr>
          <w:rFonts w:hint="eastAsia" w:ascii="Times New Roman" w:hAnsi="Times New Roman" w:eastAsia="仿宋_GB2312"/>
          <w:color w:val="000000"/>
          <w:kern w:val="0"/>
          <w:sz w:val="31"/>
          <w:szCs w:val="31"/>
        </w:rPr>
        <w:t>92</w:t>
      </w:r>
      <w:r>
        <w:rPr>
          <w:rFonts w:ascii="Times New Roman" w:hAnsi="Times New Roman" w:eastAsia="仿宋_GB2312"/>
          <w:color w:val="000000"/>
          <w:kern w:val="0"/>
          <w:sz w:val="31"/>
          <w:szCs w:val="31"/>
        </w:rPr>
        <w:t>分。全年预算数</w:t>
      </w:r>
      <w:r>
        <w:rPr>
          <w:rFonts w:hint="eastAsia" w:ascii="Times New Roman" w:hAnsi="Times New Roman" w:eastAsia="仿宋_GB2312"/>
          <w:color w:val="000000"/>
          <w:kern w:val="0"/>
          <w:sz w:val="31"/>
          <w:szCs w:val="31"/>
        </w:rPr>
        <w:t>280.08</w:t>
      </w:r>
      <w:r>
        <w:rPr>
          <w:rFonts w:ascii="Times New Roman" w:hAnsi="Times New Roman" w:eastAsia="仿宋_GB2312"/>
          <w:color w:val="000000"/>
          <w:kern w:val="0"/>
          <w:sz w:val="31"/>
          <w:szCs w:val="31"/>
        </w:rPr>
        <w:t>万元，执行数</w:t>
      </w:r>
      <w:r>
        <w:rPr>
          <w:rFonts w:hint="eastAsia" w:ascii="Times New Roman" w:hAnsi="Times New Roman" w:eastAsia="仿宋_GB2312"/>
          <w:color w:val="000000"/>
          <w:kern w:val="0"/>
          <w:sz w:val="31"/>
          <w:szCs w:val="31"/>
        </w:rPr>
        <w:t>560.08</w:t>
      </w:r>
      <w:r>
        <w:rPr>
          <w:rFonts w:ascii="Times New Roman" w:hAnsi="Times New Roman" w:eastAsia="仿宋_GB2312"/>
          <w:color w:val="000000"/>
          <w:kern w:val="0"/>
          <w:sz w:val="31"/>
          <w:szCs w:val="31"/>
        </w:rPr>
        <w:t>万元，完成预算的</w:t>
      </w:r>
      <w:r>
        <w:rPr>
          <w:rFonts w:hint="eastAsia" w:ascii="Times New Roman" w:hAnsi="Times New Roman" w:eastAsia="仿宋_GB2312"/>
          <w:color w:val="000000"/>
          <w:kern w:val="0"/>
          <w:sz w:val="31"/>
          <w:szCs w:val="31"/>
        </w:rPr>
        <w:t>200</w:t>
      </w:r>
      <w:r>
        <w:rPr>
          <w:rFonts w:ascii="Times New Roman" w:hAnsi="Times New Roman" w:eastAsia="仿宋_GB2312"/>
          <w:color w:val="000000"/>
          <w:kern w:val="0"/>
          <w:sz w:val="31"/>
          <w:szCs w:val="31"/>
        </w:rPr>
        <w:t>%。</w:t>
      </w:r>
    </w:p>
    <w:p>
      <w:pPr>
        <w:widowControl/>
        <w:spacing w:line="600" w:lineRule="exact"/>
        <w:ind w:firstLine="622" w:firstLineChars="200"/>
        <w:jc w:val="left"/>
        <w:rPr>
          <w:rFonts w:ascii="Times New Roman" w:hAnsi="Times New Roman" w:eastAsia="仿宋_GB2312"/>
          <w:color w:val="000000"/>
          <w:kern w:val="0"/>
          <w:sz w:val="31"/>
          <w:szCs w:val="31"/>
        </w:rPr>
      </w:pPr>
      <w:r>
        <w:rPr>
          <w:rFonts w:ascii="Times New Roman" w:hAnsi="Times New Roman" w:eastAsia="仿宋_GB2312"/>
          <w:b/>
          <w:color w:val="000000"/>
          <w:kern w:val="0"/>
          <w:sz w:val="31"/>
          <w:szCs w:val="31"/>
        </w:rPr>
        <w:t>主要产出和效果：</w:t>
      </w:r>
      <w:r>
        <w:rPr>
          <w:rFonts w:hint="eastAsia" w:ascii="仿宋_GB2312" w:eastAsia="仿宋_GB2312"/>
          <w:szCs w:val="32"/>
        </w:rPr>
        <w:t>2019年区委政法委以目标责任考核为抓手，较好的完成了年初制定的各项工作任务。</w:t>
      </w:r>
      <w:r>
        <w:rPr>
          <w:rFonts w:hint="eastAsia" w:ascii="仿宋_GB2312" w:hAnsi="仿宋" w:eastAsia="仿宋_GB2312"/>
          <w:szCs w:val="32"/>
        </w:rPr>
        <w:t>全年全区没有发生严重危害国家安全事件、严重影响社会稳定事件，顺利完成了各级“春节”“两会”“5·4”、“6·4” “庆祝新中国成立70周年”等敏感时期、重要活动和重大节庆期间期间的维稳安保任务，全国“两会”“庆祝新中国成立70周年”期间取得了零进京非访的好成绩。</w:t>
      </w:r>
    </w:p>
    <w:p>
      <w:pPr>
        <w:widowControl/>
        <w:spacing w:line="600" w:lineRule="exact"/>
        <w:ind w:firstLine="622" w:firstLineChars="200"/>
        <w:jc w:val="left"/>
        <w:rPr>
          <w:rFonts w:ascii="Times New Roman" w:hAnsi="Times New Roman" w:eastAsia="仿宋_GB2312"/>
          <w:color w:val="000000"/>
          <w:kern w:val="0"/>
          <w:sz w:val="31"/>
          <w:szCs w:val="31"/>
        </w:rPr>
      </w:pPr>
      <w:r>
        <w:rPr>
          <w:rFonts w:ascii="Times New Roman" w:hAnsi="Times New Roman" w:eastAsia="仿宋_GB2312"/>
          <w:b/>
          <w:color w:val="000000"/>
          <w:kern w:val="0"/>
          <w:sz w:val="31"/>
          <w:szCs w:val="31"/>
        </w:rPr>
        <w:t>主要工作绩效是：</w:t>
      </w:r>
      <w:r>
        <w:rPr>
          <w:rFonts w:hint="eastAsia" w:ascii="仿宋_GB2312" w:hAnsi="仿宋" w:eastAsia="仿宋_GB2312"/>
          <w:szCs w:val="32"/>
        </w:rPr>
        <w:t>扫黑除恶专项斗争开展以来，全区共打掉涉黑组织2个、涉恶犯罪集团1个、恶势力犯罪团伙6个，破获“7+12”类案件340起，刑拘430人，逮捕455人，起诉405人，打财断血6220万余元。4月26日，全市扫黑除恶专项斗争现场推进会在我区召开。截至10月底，中央督导组反馈我区4个具体问题均已整改并取得良好成效。承担省市重大项目社会稳定风险评估9项，已完成全年任务。前三个季度全市测评，我区社会治安满意率都超过93％，最高达到96％以上</w:t>
      </w:r>
      <w:r>
        <w:rPr>
          <w:rFonts w:ascii="Times New Roman" w:hAnsi="Times New Roman" w:eastAsia="仿宋_GB2312"/>
          <w:color w:val="000000"/>
          <w:kern w:val="0"/>
          <w:sz w:val="31"/>
          <w:szCs w:val="31"/>
        </w:rPr>
        <w:t>。</w:t>
      </w:r>
    </w:p>
    <w:p>
      <w:pPr>
        <w:spacing w:line="600" w:lineRule="exact"/>
        <w:ind w:firstLine="934" w:firstLineChars="300"/>
        <w:rPr>
          <w:rFonts w:ascii="仿宋_GB2312" w:eastAsia="仿宋_GB2312"/>
          <w:szCs w:val="32"/>
        </w:rPr>
      </w:pPr>
      <w:r>
        <w:rPr>
          <w:rFonts w:ascii="Times New Roman" w:hAnsi="Times New Roman" w:eastAsia="仿宋_GB2312"/>
          <w:b/>
          <w:color w:val="000000"/>
          <w:kern w:val="0"/>
          <w:sz w:val="31"/>
          <w:szCs w:val="31"/>
        </w:rPr>
        <w:t>发现的问题及原因：</w:t>
      </w:r>
      <w:r>
        <w:rPr>
          <w:rFonts w:hint="eastAsia" w:ascii="仿宋_GB2312" w:eastAsia="仿宋_GB2312"/>
          <w:szCs w:val="32"/>
        </w:rPr>
        <w:t>1、预算执行存在偏差。公共预算财政拨款决算数与年初财政预算数差异较大。</w:t>
      </w:r>
    </w:p>
    <w:p>
      <w:pPr>
        <w:spacing w:line="600" w:lineRule="exact"/>
        <w:ind w:firstLine="800" w:firstLineChars="250"/>
        <w:rPr>
          <w:rFonts w:ascii="仿宋_GB2312" w:eastAsia="仿宋_GB2312"/>
          <w:szCs w:val="32"/>
        </w:rPr>
      </w:pPr>
      <w:r>
        <w:rPr>
          <w:rFonts w:hint="eastAsia" w:ascii="仿宋_GB2312" w:eastAsia="仿宋_GB2312"/>
          <w:szCs w:val="32"/>
        </w:rPr>
        <w:t>2、支出均衡性不足。全年支付较偏重于下半年，支出不平衡。</w:t>
      </w:r>
    </w:p>
    <w:p>
      <w:pPr>
        <w:spacing w:line="600" w:lineRule="exact"/>
        <w:ind w:firstLine="800" w:firstLineChars="250"/>
        <w:rPr>
          <w:rFonts w:ascii="Times New Roman" w:hAnsi="Times New Roman" w:eastAsia="仿宋_GB2312"/>
          <w:color w:val="000000"/>
          <w:kern w:val="0"/>
          <w:sz w:val="31"/>
          <w:szCs w:val="31"/>
        </w:rPr>
      </w:pPr>
      <w:r>
        <w:rPr>
          <w:rFonts w:hint="eastAsia" w:ascii="仿宋_GB2312" w:eastAsia="仿宋_GB2312"/>
          <w:szCs w:val="32"/>
        </w:rPr>
        <w:t>3.会计核算工作还不够细致，对于有些能够细分的工作，未能详细分类核算，绩效评价基础数据不够精确</w:t>
      </w:r>
      <w:r>
        <w:rPr>
          <w:rFonts w:ascii="Times New Roman" w:hAnsi="Times New Roman" w:eastAsia="仿宋_GB2312"/>
          <w:color w:val="000000"/>
          <w:kern w:val="0"/>
          <w:sz w:val="31"/>
          <w:szCs w:val="31"/>
        </w:rPr>
        <w:t>。</w:t>
      </w:r>
    </w:p>
    <w:p>
      <w:pPr>
        <w:spacing w:line="600" w:lineRule="exact"/>
        <w:ind w:firstLine="800" w:firstLineChars="250"/>
        <w:rPr>
          <w:rFonts w:ascii="仿宋_GB2312" w:eastAsia="仿宋_GB2312"/>
          <w:szCs w:val="32"/>
        </w:rPr>
      </w:pPr>
      <w:r>
        <w:rPr>
          <w:rFonts w:hint="eastAsia" w:ascii="仿宋_GB2312" w:eastAsia="仿宋_GB2312"/>
          <w:szCs w:val="32"/>
        </w:rPr>
        <w:t>4、固定资产卡片信息不完整</w:t>
      </w:r>
    </w:p>
    <w:p>
      <w:pPr>
        <w:spacing w:line="600" w:lineRule="exact"/>
        <w:ind w:firstLine="622" w:firstLineChars="200"/>
        <w:rPr>
          <w:rFonts w:ascii="仿宋_GB2312" w:eastAsia="仿宋_GB2312"/>
          <w:szCs w:val="32"/>
        </w:rPr>
      </w:pPr>
      <w:r>
        <w:rPr>
          <w:rFonts w:ascii="Times New Roman" w:hAnsi="Times New Roman" w:eastAsia="仿宋_GB2312"/>
          <w:b/>
          <w:color w:val="000000"/>
          <w:kern w:val="0"/>
          <w:sz w:val="31"/>
          <w:szCs w:val="31"/>
        </w:rPr>
        <w:t>下一步改进措施：</w:t>
      </w:r>
      <w:r>
        <w:rPr>
          <w:rFonts w:hint="eastAsia" w:ascii="仿宋_GB2312" w:eastAsia="仿宋_GB2312"/>
          <w:szCs w:val="32"/>
        </w:rPr>
        <w:t>1.建议政法委在以后重视绩效目标申报工作，以确保预算及预算项目的科学、合理性。</w:t>
      </w:r>
    </w:p>
    <w:p>
      <w:pPr>
        <w:spacing w:line="600" w:lineRule="exact"/>
        <w:ind w:firstLine="640" w:firstLineChars="200"/>
        <w:rPr>
          <w:rFonts w:ascii="仿宋_GB2312" w:eastAsia="仿宋_GB2312"/>
          <w:szCs w:val="32"/>
        </w:rPr>
      </w:pPr>
      <w:r>
        <w:rPr>
          <w:rFonts w:hint="eastAsia" w:ascii="仿宋_GB2312" w:eastAsia="仿宋_GB2312"/>
          <w:szCs w:val="32"/>
        </w:rPr>
        <w:t>2.加强新行政单位会计制度和新预算法学习培训，规范部门预算收支核算。一是制定完善的基本支出、项目支出等支出标准，严格按照项目进度执行预算，增强预算的约束力和严肃性。二是落实预算执行分析，及时了解预算执行差异，合理调整，纠正预算执行偏差，切实提高部门预算收支管理水平。</w:t>
      </w:r>
    </w:p>
    <w:p>
      <w:pPr>
        <w:spacing w:line="600" w:lineRule="exact"/>
        <w:ind w:firstLine="640" w:firstLineChars="200"/>
        <w:rPr>
          <w:rFonts w:ascii="仿宋_GB2312" w:eastAsia="仿宋_GB2312"/>
          <w:szCs w:val="32"/>
        </w:rPr>
      </w:pPr>
      <w:r>
        <w:rPr>
          <w:rFonts w:hint="eastAsia" w:ascii="仿宋_GB2312" w:eastAsia="仿宋_GB2312"/>
          <w:szCs w:val="32"/>
        </w:rPr>
        <w:t>3.规范账务处理，提高财务信息质量。严格按照《会计法》、《行政单位会计制度》、《行政单位财务规则》等规定执行财务核算，会计核算要更加详细，为本单位开展各项工作，提供有效数据资料支撑。</w:t>
      </w:r>
    </w:p>
    <w:p>
      <w:pPr>
        <w:spacing w:line="600" w:lineRule="exact"/>
        <w:ind w:firstLine="640" w:firstLineChars="200"/>
        <w:rPr>
          <w:rFonts w:ascii="仿宋_GB2312" w:eastAsia="仿宋_GB2312"/>
          <w:szCs w:val="32"/>
        </w:rPr>
      </w:pPr>
      <w:r>
        <w:rPr>
          <w:rFonts w:hint="eastAsia" w:ascii="仿宋_GB2312" w:eastAsia="仿宋_GB2312"/>
          <w:szCs w:val="32"/>
        </w:rPr>
        <w:t>4.规范固定资产管理。及时补充固定资产卡片信息，将固定资产管理工作责任到人，年末盘点时以个人为单位进行盘点，与行政事业单位资产管理信息系统固定资产卡片一一对应。</w:t>
      </w:r>
    </w:p>
    <w:p>
      <w:pPr>
        <w:widowControl/>
        <w:spacing w:line="576" w:lineRule="exact"/>
        <w:ind w:firstLine="620" w:firstLineChars="200"/>
        <w:jc w:val="left"/>
        <w:rPr>
          <w:rFonts w:ascii="Times New Roman" w:hAnsi="Times New Roman" w:eastAsia="仿宋_GB2312"/>
          <w:color w:val="000000"/>
          <w:kern w:val="0"/>
          <w:sz w:val="31"/>
          <w:szCs w:val="31"/>
        </w:rPr>
      </w:pPr>
    </w:p>
    <w:p>
      <w:pPr>
        <w:widowControl/>
        <w:jc w:val="left"/>
        <w:rPr>
          <w:rFonts w:ascii="Times New Roman" w:hAnsi="Times New Roman" w:eastAsia="仿宋_GB2312"/>
          <w:color w:val="000000"/>
          <w:kern w:val="0"/>
          <w:sz w:val="31"/>
          <w:szCs w:val="31"/>
        </w:rPr>
      </w:pPr>
    </w:p>
    <w:p>
      <w:pPr>
        <w:widowControl/>
        <w:jc w:val="left"/>
        <w:rPr>
          <w:rFonts w:ascii="Times New Roman" w:hAnsi="Times New Roman" w:eastAsia="仿宋_GB2312"/>
          <w:color w:val="000000"/>
          <w:kern w:val="0"/>
          <w:sz w:val="31"/>
          <w:szCs w:val="31"/>
        </w:rPr>
      </w:pPr>
    </w:p>
    <w:p>
      <w:pPr>
        <w:widowControl/>
        <w:jc w:val="center"/>
        <w:rPr>
          <w:rFonts w:ascii="Times New Roman" w:hAnsi="Times New Roman" w:eastAsia="仿宋_GB2312"/>
          <w:color w:val="000000"/>
          <w:kern w:val="0"/>
          <w:sz w:val="31"/>
          <w:szCs w:val="31"/>
        </w:rPr>
      </w:pPr>
    </w:p>
    <w:p>
      <w:pPr>
        <w:widowControl/>
        <w:jc w:val="center"/>
        <w:rPr>
          <w:rFonts w:ascii="Times New Roman" w:hAnsi="Times New Roman" w:eastAsia="仿宋_GB2312"/>
          <w:color w:val="000000"/>
          <w:kern w:val="0"/>
          <w:sz w:val="31"/>
          <w:szCs w:val="31"/>
        </w:rPr>
      </w:pPr>
    </w:p>
    <w:p>
      <w:pPr>
        <w:widowControl/>
        <w:jc w:val="center"/>
        <w:rPr>
          <w:rFonts w:ascii="Times New Roman" w:hAnsi="Times New Roman" w:eastAsia="仿宋_GB2312"/>
          <w:color w:val="000000"/>
          <w:kern w:val="0"/>
          <w:sz w:val="31"/>
          <w:szCs w:val="31"/>
        </w:rPr>
      </w:pPr>
    </w:p>
    <w:p>
      <w:pPr>
        <w:widowControl/>
        <w:jc w:val="center"/>
        <w:rPr>
          <w:rFonts w:ascii="Times New Roman" w:hAnsi="Times New Roman" w:eastAsia="仿宋_GB2312"/>
          <w:color w:val="000000"/>
          <w:kern w:val="0"/>
          <w:sz w:val="31"/>
          <w:szCs w:val="31"/>
        </w:rPr>
      </w:pPr>
    </w:p>
    <w:p>
      <w:pPr>
        <w:widowControl/>
        <w:jc w:val="center"/>
        <w:rPr>
          <w:rFonts w:ascii="Times New Roman" w:hAnsi="Times New Roman" w:eastAsia="仿宋_GB2312"/>
          <w:color w:val="000000"/>
          <w:kern w:val="0"/>
          <w:sz w:val="31"/>
          <w:szCs w:val="31"/>
        </w:rPr>
      </w:pPr>
    </w:p>
    <w:p>
      <w:pPr>
        <w:widowControl/>
        <w:jc w:val="left"/>
        <w:rPr>
          <w:rFonts w:ascii="Times New Roman" w:hAnsi="Times New Roman" w:eastAsia="仿宋_GB2312"/>
          <w:color w:val="000000"/>
          <w:kern w:val="0"/>
          <w:sz w:val="31"/>
          <w:szCs w:val="31"/>
        </w:rPr>
      </w:pPr>
    </w:p>
    <w:p>
      <w:pPr>
        <w:widowControl/>
        <w:jc w:val="left"/>
        <w:rPr>
          <w:rFonts w:ascii="Times New Roman" w:hAnsi="Times New Roman" w:eastAsia="仿宋_GB2312"/>
          <w:color w:val="000000"/>
          <w:kern w:val="0"/>
          <w:sz w:val="31"/>
          <w:szCs w:val="31"/>
        </w:rPr>
      </w:pPr>
    </w:p>
    <w:tbl>
      <w:tblPr>
        <w:tblStyle w:val="6"/>
        <w:tblW w:w="10751" w:type="dxa"/>
        <w:tblInd w:w="-743" w:type="dxa"/>
        <w:tblLayout w:type="autofit"/>
        <w:tblCellMar>
          <w:top w:w="0" w:type="dxa"/>
          <w:left w:w="108" w:type="dxa"/>
          <w:bottom w:w="0" w:type="dxa"/>
          <w:right w:w="108" w:type="dxa"/>
        </w:tblCellMar>
      </w:tblPr>
      <w:tblGrid>
        <w:gridCol w:w="448"/>
        <w:gridCol w:w="1395"/>
        <w:gridCol w:w="1134"/>
        <w:gridCol w:w="1842"/>
        <w:gridCol w:w="1559"/>
        <w:gridCol w:w="1238"/>
        <w:gridCol w:w="1172"/>
        <w:gridCol w:w="1963"/>
      </w:tblGrid>
      <w:tr>
        <w:tblPrEx>
          <w:tblCellMar>
            <w:top w:w="0" w:type="dxa"/>
            <w:left w:w="108" w:type="dxa"/>
            <w:bottom w:w="0" w:type="dxa"/>
            <w:right w:w="108" w:type="dxa"/>
          </w:tblCellMar>
        </w:tblPrEx>
        <w:trPr>
          <w:trHeight w:val="450" w:hRule="atLeast"/>
        </w:trPr>
        <w:tc>
          <w:tcPr>
            <w:tcW w:w="10751" w:type="dxa"/>
            <w:gridSpan w:val="8"/>
            <w:tcBorders>
              <w:top w:val="nil"/>
              <w:left w:val="nil"/>
              <w:bottom w:val="nil"/>
              <w:right w:val="nil"/>
            </w:tcBorders>
            <w:vAlign w:val="center"/>
          </w:tcPr>
          <w:p>
            <w:pPr>
              <w:widowControl/>
              <w:rPr>
                <w:rFonts w:ascii="黑体" w:hAnsi="黑体" w:eastAsia="黑体" w:cs="黑体"/>
                <w:b/>
                <w:bCs/>
                <w:color w:val="000000"/>
                <w:kern w:val="0"/>
                <w:sz w:val="36"/>
                <w:szCs w:val="36"/>
              </w:rPr>
            </w:pPr>
          </w:p>
          <w:p>
            <w:pPr>
              <w:widowControl/>
              <w:jc w:val="center"/>
              <w:rPr>
                <w:rFonts w:ascii="黑体" w:hAnsi="黑体" w:eastAsia="黑体"/>
                <w:bCs/>
                <w:color w:val="000000"/>
                <w:kern w:val="0"/>
                <w:sz w:val="36"/>
                <w:szCs w:val="36"/>
              </w:rPr>
            </w:pPr>
            <w:r>
              <w:rPr>
                <w:rFonts w:hint="eastAsia" w:ascii="黑体" w:hAnsi="黑体" w:eastAsia="黑体" w:cs="黑体"/>
                <w:bCs/>
                <w:color w:val="000000"/>
                <w:kern w:val="0"/>
                <w:sz w:val="36"/>
                <w:szCs w:val="36"/>
              </w:rPr>
              <w:t>区级预算（项目）支出绩效自评表</w:t>
            </w:r>
          </w:p>
        </w:tc>
      </w:tr>
      <w:tr>
        <w:tblPrEx>
          <w:tblCellMar>
            <w:top w:w="0" w:type="dxa"/>
            <w:left w:w="108" w:type="dxa"/>
            <w:bottom w:w="0" w:type="dxa"/>
            <w:right w:w="108" w:type="dxa"/>
          </w:tblCellMar>
        </w:tblPrEx>
        <w:trPr>
          <w:trHeight w:val="375" w:hRule="atLeast"/>
        </w:trPr>
        <w:tc>
          <w:tcPr>
            <w:tcW w:w="10751" w:type="dxa"/>
            <w:gridSpan w:val="8"/>
            <w:tcBorders>
              <w:top w:val="nil"/>
              <w:left w:val="nil"/>
              <w:bottom w:val="nil"/>
              <w:right w:val="nil"/>
            </w:tcBorders>
            <w:vAlign w:val="center"/>
          </w:tcPr>
          <w:p>
            <w:pPr>
              <w:widowControl/>
              <w:jc w:val="center"/>
              <w:rPr>
                <w:rFonts w:ascii="宋体"/>
                <w:color w:val="000000"/>
                <w:kern w:val="0"/>
                <w:sz w:val="28"/>
                <w:szCs w:val="28"/>
              </w:rPr>
            </w:pPr>
            <w:r>
              <w:rPr>
                <w:rFonts w:hint="eastAsia" w:ascii="宋体" w:hAnsi="宋体" w:cs="宋体"/>
                <w:color w:val="000000"/>
                <w:kern w:val="0"/>
                <w:sz w:val="28"/>
                <w:szCs w:val="28"/>
              </w:rPr>
              <w:t>（</w:t>
            </w:r>
            <w:r>
              <w:rPr>
                <w:rFonts w:ascii="宋体" w:hAnsi="宋体" w:cs="宋体"/>
                <w:color w:val="000000"/>
                <w:kern w:val="0"/>
                <w:sz w:val="28"/>
                <w:szCs w:val="28"/>
              </w:rPr>
              <w:t xml:space="preserve"> </w:t>
            </w:r>
            <w:r>
              <w:rPr>
                <w:rFonts w:hint="eastAsia" w:ascii="宋体" w:hAnsi="宋体" w:cs="宋体"/>
                <w:color w:val="000000"/>
                <w:kern w:val="0"/>
                <w:sz w:val="28"/>
                <w:szCs w:val="28"/>
              </w:rPr>
              <w:t>2019</w:t>
            </w:r>
            <w:r>
              <w:rPr>
                <w:rFonts w:ascii="宋体" w:hAnsi="宋体" w:cs="宋体"/>
                <w:color w:val="000000"/>
                <w:kern w:val="0"/>
                <w:sz w:val="28"/>
                <w:szCs w:val="28"/>
              </w:rPr>
              <w:t xml:space="preserve"> </w:t>
            </w:r>
            <w:r>
              <w:rPr>
                <w:rFonts w:hint="eastAsia" w:ascii="宋体" w:hAnsi="宋体" w:cs="宋体"/>
                <w:color w:val="000000"/>
                <w:kern w:val="0"/>
                <w:sz w:val="28"/>
                <w:szCs w:val="28"/>
              </w:rPr>
              <w:t>年度）</w:t>
            </w:r>
          </w:p>
        </w:tc>
      </w:tr>
      <w:tr>
        <w:tblPrEx>
          <w:tblCellMar>
            <w:top w:w="0" w:type="dxa"/>
            <w:left w:w="108" w:type="dxa"/>
            <w:bottom w:w="0" w:type="dxa"/>
            <w:right w:w="108" w:type="dxa"/>
          </w:tblCellMar>
        </w:tblPrEx>
        <w:trPr>
          <w:trHeight w:val="28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项目名称</w:t>
            </w:r>
          </w:p>
        </w:tc>
        <w:tc>
          <w:tcPr>
            <w:tcW w:w="8908"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Times New Roman" w:eastAsia="仿宋_GB2312"/>
                <w:color w:val="000000"/>
                <w:kern w:val="0"/>
                <w:sz w:val="21"/>
                <w:szCs w:val="21"/>
              </w:rPr>
              <w:t>“平安灞桥创建”</w:t>
            </w:r>
            <w:r>
              <w:rPr>
                <w:rFonts w:hint="eastAsia" w:ascii="仿宋_GB2312" w:hAnsi="宋体" w:eastAsia="仿宋_GB2312" w:cs="宋体"/>
                <w:color w:val="000000"/>
                <w:kern w:val="0"/>
                <w:sz w:val="21"/>
                <w:szCs w:val="21"/>
              </w:rPr>
              <w:t>　</w:t>
            </w:r>
          </w:p>
        </w:tc>
      </w:tr>
      <w:tr>
        <w:tblPrEx>
          <w:tblCellMar>
            <w:top w:w="0" w:type="dxa"/>
            <w:left w:w="108" w:type="dxa"/>
            <w:bottom w:w="0" w:type="dxa"/>
            <w:right w:w="108" w:type="dxa"/>
          </w:tblCellMar>
        </w:tblPrEx>
        <w:trPr>
          <w:trHeight w:val="28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市级主管部门</w:t>
            </w:r>
          </w:p>
        </w:tc>
        <w:tc>
          <w:tcPr>
            <w:tcW w:w="4535"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w:t>
            </w:r>
          </w:p>
        </w:tc>
        <w:tc>
          <w:tcPr>
            <w:tcW w:w="1238"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实施单位</w:t>
            </w:r>
          </w:p>
        </w:tc>
        <w:tc>
          <w:tcPr>
            <w:tcW w:w="31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灞桥区委政法委员会　</w:t>
            </w:r>
          </w:p>
        </w:tc>
      </w:tr>
      <w:tr>
        <w:tblPrEx>
          <w:tblCellMar>
            <w:top w:w="0" w:type="dxa"/>
            <w:left w:w="108" w:type="dxa"/>
            <w:bottom w:w="0" w:type="dxa"/>
            <w:right w:w="108" w:type="dxa"/>
          </w:tblCellMar>
        </w:tblPrEx>
        <w:trPr>
          <w:trHeight w:val="540" w:hRule="atLeast"/>
        </w:trPr>
        <w:tc>
          <w:tcPr>
            <w:tcW w:w="2977" w:type="dxa"/>
            <w:gridSpan w:val="3"/>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项目资金（万元）</w:t>
            </w:r>
          </w:p>
        </w:tc>
        <w:tc>
          <w:tcPr>
            <w:tcW w:w="1842"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p>
        </w:tc>
        <w:tc>
          <w:tcPr>
            <w:tcW w:w="1559"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全年预算数</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（A）</w:t>
            </w:r>
          </w:p>
        </w:tc>
        <w:tc>
          <w:tcPr>
            <w:tcW w:w="1238"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hAnsiTheme="minorEastAsia"/>
                <w:color w:val="000000"/>
                <w:kern w:val="0"/>
                <w:sz w:val="21"/>
                <w:szCs w:val="21"/>
              </w:rPr>
            </w:pPr>
            <w:r>
              <w:rPr>
                <w:rFonts w:hint="eastAsia" w:ascii="仿宋_GB2312" w:eastAsia="仿宋_GB2312" w:cs="宋体" w:hAnsiTheme="minorEastAsia"/>
                <w:color w:val="000000"/>
                <w:kern w:val="0"/>
                <w:sz w:val="21"/>
                <w:szCs w:val="21"/>
              </w:rPr>
              <w:t>全年执行数</w:t>
            </w:r>
          </w:p>
          <w:p>
            <w:pPr>
              <w:widowControl/>
              <w:jc w:val="center"/>
              <w:rPr>
                <w:rFonts w:ascii="仿宋_GB2312" w:eastAsia="仿宋_GB2312" w:hAnsiTheme="minorEastAsia"/>
                <w:color w:val="000000"/>
                <w:kern w:val="0"/>
                <w:sz w:val="21"/>
                <w:szCs w:val="21"/>
              </w:rPr>
            </w:pPr>
            <w:r>
              <w:rPr>
                <w:rFonts w:hint="eastAsia" w:ascii="仿宋_GB2312" w:eastAsia="仿宋_GB2312" w:cs="宋体" w:hAnsiTheme="minorEastAsia"/>
                <w:color w:val="000000"/>
                <w:kern w:val="0"/>
                <w:sz w:val="21"/>
                <w:szCs w:val="21"/>
              </w:rPr>
              <w:t>（B）</w:t>
            </w:r>
          </w:p>
        </w:tc>
        <w:tc>
          <w:tcPr>
            <w:tcW w:w="31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执行率（B/A）</w:t>
            </w:r>
          </w:p>
        </w:tc>
      </w:tr>
      <w:tr>
        <w:tblPrEx>
          <w:tblCellMar>
            <w:top w:w="0" w:type="dxa"/>
            <w:left w:w="108" w:type="dxa"/>
            <w:bottom w:w="0" w:type="dxa"/>
            <w:right w:w="108" w:type="dxa"/>
          </w:tblCellMar>
        </w:tblPrEx>
        <w:trPr>
          <w:trHeight w:val="285" w:hRule="atLeast"/>
        </w:trPr>
        <w:tc>
          <w:tcPr>
            <w:tcW w:w="2977" w:type="dxa"/>
            <w:gridSpan w:val="3"/>
            <w:vMerge w:val="continue"/>
            <w:tcBorders>
              <w:left w:val="single" w:color="auto" w:sz="4" w:space="0"/>
              <w:right w:val="single" w:color="auto" w:sz="4" w:space="0"/>
            </w:tcBorders>
            <w:vAlign w:val="center"/>
          </w:tcPr>
          <w:p>
            <w:pPr>
              <w:widowControl/>
              <w:rPr>
                <w:rFonts w:ascii="仿宋_GB2312" w:eastAsia="仿宋_GB2312"/>
                <w:color w:val="000000"/>
                <w:kern w:val="0"/>
                <w:sz w:val="21"/>
                <w:szCs w:val="21"/>
              </w:rPr>
            </w:pPr>
          </w:p>
        </w:tc>
        <w:tc>
          <w:tcPr>
            <w:tcW w:w="1842"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年度资金总额　</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8　</w:t>
            </w:r>
          </w:p>
        </w:tc>
        <w:tc>
          <w:tcPr>
            <w:tcW w:w="1238"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8</w:t>
            </w:r>
          </w:p>
        </w:tc>
        <w:tc>
          <w:tcPr>
            <w:tcW w:w="31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p>
        </w:tc>
      </w:tr>
      <w:tr>
        <w:tblPrEx>
          <w:tblCellMar>
            <w:top w:w="0" w:type="dxa"/>
            <w:left w:w="108" w:type="dxa"/>
            <w:bottom w:w="0" w:type="dxa"/>
            <w:right w:w="108" w:type="dxa"/>
          </w:tblCellMar>
        </w:tblPrEx>
        <w:trPr>
          <w:trHeight w:val="285" w:hRule="atLeast"/>
        </w:trPr>
        <w:tc>
          <w:tcPr>
            <w:tcW w:w="2977" w:type="dxa"/>
            <w:gridSpan w:val="3"/>
            <w:vMerge w:val="continue"/>
            <w:tcBorders>
              <w:left w:val="single" w:color="auto" w:sz="4" w:space="0"/>
              <w:right w:val="single" w:color="auto" w:sz="4" w:space="0"/>
            </w:tcBorders>
            <w:vAlign w:val="center"/>
          </w:tcPr>
          <w:p>
            <w:pPr>
              <w:widowControl/>
              <w:ind w:firstLine="420" w:firstLineChars="200"/>
              <w:jc w:val="left"/>
              <w:rPr>
                <w:rFonts w:ascii="仿宋_GB2312" w:eastAsia="仿宋_GB2312"/>
                <w:color w:val="000000"/>
                <w:kern w:val="0"/>
                <w:sz w:val="21"/>
                <w:szCs w:val="21"/>
              </w:rPr>
            </w:pPr>
          </w:p>
        </w:tc>
        <w:tc>
          <w:tcPr>
            <w:tcW w:w="1842"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其中：市级财政资金</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0　</w:t>
            </w:r>
          </w:p>
        </w:tc>
        <w:tc>
          <w:tcPr>
            <w:tcW w:w="1238"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xml:space="preserve">  0</w:t>
            </w:r>
          </w:p>
        </w:tc>
        <w:tc>
          <w:tcPr>
            <w:tcW w:w="31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p>
        </w:tc>
      </w:tr>
      <w:tr>
        <w:tblPrEx>
          <w:tblCellMar>
            <w:top w:w="0" w:type="dxa"/>
            <w:left w:w="108" w:type="dxa"/>
            <w:bottom w:w="0" w:type="dxa"/>
            <w:right w:w="108" w:type="dxa"/>
          </w:tblCellMar>
        </w:tblPrEx>
        <w:trPr>
          <w:trHeight w:val="285" w:hRule="atLeast"/>
        </w:trPr>
        <w:tc>
          <w:tcPr>
            <w:tcW w:w="2977" w:type="dxa"/>
            <w:gridSpan w:val="3"/>
            <w:vMerge w:val="continue"/>
            <w:tcBorders>
              <w:left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842"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xml:space="preserve">      区级财政资金</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8　</w:t>
            </w:r>
          </w:p>
        </w:tc>
        <w:tc>
          <w:tcPr>
            <w:tcW w:w="1238"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8</w:t>
            </w:r>
          </w:p>
        </w:tc>
        <w:tc>
          <w:tcPr>
            <w:tcW w:w="31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1　</w:t>
            </w:r>
          </w:p>
        </w:tc>
      </w:tr>
      <w:tr>
        <w:tblPrEx>
          <w:tblCellMar>
            <w:top w:w="0" w:type="dxa"/>
            <w:left w:w="108" w:type="dxa"/>
            <w:bottom w:w="0" w:type="dxa"/>
            <w:right w:w="108" w:type="dxa"/>
          </w:tblCellMar>
        </w:tblPrEx>
        <w:trPr>
          <w:trHeight w:val="285" w:hRule="atLeast"/>
        </w:trPr>
        <w:tc>
          <w:tcPr>
            <w:tcW w:w="2977" w:type="dxa"/>
            <w:gridSpan w:val="3"/>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842"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xml:space="preserve">  其他资金</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0　</w:t>
            </w:r>
          </w:p>
        </w:tc>
        <w:tc>
          <w:tcPr>
            <w:tcW w:w="1238"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0</w:t>
            </w:r>
          </w:p>
        </w:tc>
        <w:tc>
          <w:tcPr>
            <w:tcW w:w="31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w:t>
            </w:r>
          </w:p>
        </w:tc>
      </w:tr>
      <w:tr>
        <w:tblPrEx>
          <w:tblCellMar>
            <w:top w:w="0" w:type="dxa"/>
            <w:left w:w="108" w:type="dxa"/>
            <w:bottom w:w="0" w:type="dxa"/>
            <w:right w:w="108" w:type="dxa"/>
          </w:tblCellMar>
        </w:tblPrEx>
        <w:trPr>
          <w:trHeight w:val="285" w:hRule="atLeast"/>
        </w:trPr>
        <w:tc>
          <w:tcPr>
            <w:tcW w:w="44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年度</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总体目标</w:t>
            </w:r>
          </w:p>
        </w:tc>
        <w:tc>
          <w:tcPr>
            <w:tcW w:w="5930"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年初设定目标</w:t>
            </w:r>
          </w:p>
        </w:tc>
        <w:tc>
          <w:tcPr>
            <w:tcW w:w="4373"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全年实际完成情况</w:t>
            </w:r>
          </w:p>
        </w:tc>
      </w:tr>
      <w:tr>
        <w:tblPrEx>
          <w:tblCellMar>
            <w:top w:w="0" w:type="dxa"/>
            <w:left w:w="108" w:type="dxa"/>
            <w:bottom w:w="0" w:type="dxa"/>
            <w:right w:w="108" w:type="dxa"/>
          </w:tblCellMar>
        </w:tblPrEx>
        <w:trPr>
          <w:trHeight w:val="1485" w:hRule="atLeast"/>
        </w:trPr>
        <w:tc>
          <w:tcPr>
            <w:tcW w:w="4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5930" w:type="dxa"/>
            <w:gridSpan w:val="4"/>
            <w:tcBorders>
              <w:top w:val="single" w:color="auto" w:sz="4" w:space="0"/>
              <w:left w:val="nil"/>
              <w:bottom w:val="single" w:color="auto" w:sz="4" w:space="0"/>
              <w:right w:val="single" w:color="auto" w:sz="4" w:space="0"/>
            </w:tcBorders>
            <w:vAlign w:val="center"/>
          </w:tcPr>
          <w:p>
            <w:pPr>
              <w:spacing w:line="240" w:lineRule="exact"/>
              <w:rPr>
                <w:rFonts w:ascii="仿宋_GB2312" w:eastAsia="仿宋_GB2312"/>
                <w:sz w:val="21"/>
                <w:szCs w:val="21"/>
              </w:rPr>
            </w:pPr>
            <w:r>
              <w:rPr>
                <w:rFonts w:hint="eastAsia" w:ascii="仿宋_GB2312" w:eastAsia="仿宋_GB2312"/>
                <w:sz w:val="21"/>
                <w:szCs w:val="21"/>
              </w:rPr>
              <w:t>全区未发生严重危害国家安全事件、严重影响社会稳定事件，顺利完成了各级“春节”“两会”“5·4”、“6·4” “庆祝新中国成立70周年”等敏感时期、重要活动和重大节庆期间期间的维稳安保任务。全</w:t>
            </w:r>
            <w:r>
              <w:rPr>
                <w:rFonts w:hint="eastAsia" w:ascii="仿宋_GB2312" w:hAnsi="仿宋" w:eastAsia="仿宋_GB2312"/>
                <w:sz w:val="21"/>
                <w:szCs w:val="21"/>
              </w:rPr>
              <w:t>区社会治安满意率都超过93％</w:t>
            </w:r>
            <w:r>
              <w:rPr>
                <w:rFonts w:hint="eastAsia" w:ascii="仿宋_GB2312" w:eastAsia="仿宋_GB2312"/>
                <w:sz w:val="21"/>
                <w:szCs w:val="21"/>
              </w:rPr>
              <w:t>。</w:t>
            </w:r>
          </w:p>
        </w:tc>
        <w:tc>
          <w:tcPr>
            <w:tcW w:w="437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eastAsia="仿宋_GB2312"/>
                <w:color w:val="000000"/>
                <w:kern w:val="0"/>
                <w:sz w:val="21"/>
                <w:szCs w:val="21"/>
              </w:rPr>
            </w:pPr>
            <w:r>
              <w:rPr>
                <w:rFonts w:hint="eastAsia" w:ascii="仿宋_GB2312" w:hAnsi="仿宋" w:eastAsia="仿宋_GB2312"/>
                <w:sz w:val="21"/>
                <w:szCs w:val="21"/>
              </w:rPr>
              <w:t>2019年，全区未发生严重危害国家安全事件、严重影响社会稳定事件，</w:t>
            </w:r>
            <w:r>
              <w:rPr>
                <w:rFonts w:hint="eastAsia" w:ascii="仿宋_GB2312" w:eastAsia="仿宋_GB2312"/>
                <w:sz w:val="21"/>
                <w:szCs w:val="21"/>
              </w:rPr>
              <w:t>顺利完成敏感时期、重要活动和重大节庆期间期间的维稳安保任务。</w:t>
            </w:r>
            <w:r>
              <w:rPr>
                <w:rFonts w:hint="eastAsia" w:ascii="仿宋_GB2312" w:hAnsi="宋体" w:eastAsia="仿宋_GB2312" w:cs="宋体"/>
                <w:color w:val="000000"/>
                <w:kern w:val="0"/>
                <w:sz w:val="21"/>
                <w:szCs w:val="21"/>
              </w:rPr>
              <w:t>　</w:t>
            </w:r>
            <w:r>
              <w:rPr>
                <w:rFonts w:hint="eastAsia" w:ascii="仿宋_GB2312" w:hAnsi="仿宋" w:eastAsia="仿宋_GB2312"/>
                <w:sz w:val="21"/>
                <w:szCs w:val="21"/>
              </w:rPr>
              <w:t>取得了零进京非访的好成绩，</w:t>
            </w:r>
            <w:r>
              <w:rPr>
                <w:rFonts w:hint="eastAsia" w:ascii="仿宋_GB2312" w:eastAsia="仿宋_GB2312"/>
                <w:sz w:val="21"/>
                <w:szCs w:val="21"/>
              </w:rPr>
              <w:t>全</w:t>
            </w:r>
            <w:r>
              <w:rPr>
                <w:rFonts w:hint="eastAsia" w:ascii="仿宋_GB2312" w:hAnsi="仿宋" w:eastAsia="仿宋_GB2312"/>
                <w:sz w:val="21"/>
                <w:szCs w:val="21"/>
              </w:rPr>
              <w:t>区社会治安满意率达到96％。</w:t>
            </w:r>
          </w:p>
        </w:tc>
      </w:tr>
      <w:tr>
        <w:tblPrEx>
          <w:tblCellMar>
            <w:top w:w="0" w:type="dxa"/>
            <w:left w:w="108" w:type="dxa"/>
            <w:bottom w:w="0" w:type="dxa"/>
            <w:right w:w="108" w:type="dxa"/>
          </w:tblCellMar>
        </w:tblPrEx>
        <w:trPr>
          <w:trHeight w:val="1240" w:hRule="atLeast"/>
        </w:trPr>
        <w:tc>
          <w:tcPr>
            <w:tcW w:w="44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绩</w:t>
            </w:r>
            <w:r>
              <w:rPr>
                <w:rFonts w:hint="eastAsia" w:ascii="仿宋_GB2312" w:eastAsia="仿宋_GB2312"/>
                <w:color w:val="000000"/>
                <w:kern w:val="0"/>
                <w:sz w:val="21"/>
                <w:szCs w:val="21"/>
              </w:rPr>
              <w:br w:type="textWrapping"/>
            </w:r>
            <w:r>
              <w:rPr>
                <w:rFonts w:hint="eastAsia" w:ascii="仿宋_GB2312" w:hAnsi="宋体" w:eastAsia="仿宋_GB2312" w:cs="宋体"/>
                <w:color w:val="000000"/>
                <w:kern w:val="0"/>
                <w:sz w:val="21"/>
                <w:szCs w:val="21"/>
              </w:rPr>
              <w:t>效</w:t>
            </w:r>
            <w:r>
              <w:rPr>
                <w:rFonts w:hint="eastAsia" w:ascii="仿宋_GB2312" w:eastAsia="仿宋_GB2312"/>
                <w:color w:val="000000"/>
                <w:kern w:val="0"/>
                <w:sz w:val="21"/>
                <w:szCs w:val="21"/>
              </w:rPr>
              <w:br w:type="textWrapping"/>
            </w:r>
            <w:r>
              <w:rPr>
                <w:rFonts w:hint="eastAsia" w:ascii="仿宋_GB2312" w:hAnsi="宋体" w:eastAsia="仿宋_GB2312" w:cs="宋体"/>
                <w:color w:val="000000"/>
                <w:kern w:val="0"/>
                <w:sz w:val="21"/>
                <w:szCs w:val="21"/>
              </w:rPr>
              <w:t>指</w:t>
            </w:r>
            <w:r>
              <w:rPr>
                <w:rFonts w:hint="eastAsia" w:ascii="仿宋_GB2312" w:eastAsia="仿宋_GB2312"/>
                <w:color w:val="000000"/>
                <w:kern w:val="0"/>
                <w:sz w:val="21"/>
                <w:szCs w:val="21"/>
              </w:rPr>
              <w:br w:type="textWrapping"/>
            </w:r>
            <w:r>
              <w:rPr>
                <w:rFonts w:hint="eastAsia" w:ascii="仿宋_GB2312" w:hAnsi="宋体" w:eastAsia="仿宋_GB2312" w:cs="宋体"/>
                <w:color w:val="000000"/>
                <w:kern w:val="0"/>
                <w:sz w:val="21"/>
                <w:szCs w:val="21"/>
              </w:rPr>
              <w:t>标</w:t>
            </w:r>
          </w:p>
        </w:tc>
        <w:tc>
          <w:tcPr>
            <w:tcW w:w="139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一级</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w:t>
            </w:r>
          </w:p>
        </w:tc>
        <w:tc>
          <w:tcPr>
            <w:tcW w:w="1134" w:type="dxa"/>
            <w:tcBorders>
              <w:top w:val="nil"/>
              <w:left w:val="single" w:color="auto" w:sz="4" w:space="0"/>
              <w:bottom w:val="single" w:color="auto" w:sz="4" w:space="0"/>
              <w:right w:val="single" w:color="auto" w:sz="4" w:space="0"/>
            </w:tcBorders>
            <w:vAlign w:val="center"/>
          </w:tcPr>
          <w:p>
            <w:pPr>
              <w:widowControl/>
              <w:ind w:right="32" w:rightChars="10"/>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二级指标</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三级指标</w:t>
            </w:r>
          </w:p>
        </w:tc>
        <w:tc>
          <w:tcPr>
            <w:tcW w:w="1559" w:type="dxa"/>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年度</w:t>
            </w:r>
            <w:r>
              <w:rPr>
                <w:rFonts w:hint="eastAsia" w:ascii="仿宋_GB2312" w:eastAsia="仿宋_GB2312"/>
                <w:color w:val="000000"/>
                <w:kern w:val="0"/>
                <w:sz w:val="21"/>
                <w:szCs w:val="21"/>
              </w:rPr>
              <w:br w:type="textWrapping"/>
            </w:r>
            <w:r>
              <w:rPr>
                <w:rFonts w:hint="eastAsia" w:ascii="仿宋_GB2312" w:hAnsi="宋体" w:eastAsia="仿宋_GB2312" w:cs="宋体"/>
                <w:color w:val="000000"/>
                <w:kern w:val="0"/>
                <w:sz w:val="21"/>
                <w:szCs w:val="21"/>
              </w:rPr>
              <w:t>指标值</w:t>
            </w:r>
          </w:p>
        </w:tc>
        <w:tc>
          <w:tcPr>
            <w:tcW w:w="2410" w:type="dxa"/>
            <w:gridSpan w:val="2"/>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全年完成值</w:t>
            </w:r>
          </w:p>
        </w:tc>
        <w:tc>
          <w:tcPr>
            <w:tcW w:w="19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未完成原因和改进措施</w:t>
            </w:r>
          </w:p>
        </w:tc>
      </w:tr>
      <w:tr>
        <w:tblPrEx>
          <w:tblCellMar>
            <w:top w:w="0" w:type="dxa"/>
            <w:left w:w="108" w:type="dxa"/>
            <w:bottom w:w="0" w:type="dxa"/>
            <w:right w:w="108" w:type="dxa"/>
          </w:tblCellMar>
        </w:tblPrEx>
        <w:trPr>
          <w:trHeight w:val="285" w:hRule="atLeast"/>
        </w:trPr>
        <w:tc>
          <w:tcPr>
            <w:tcW w:w="4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39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产出指标</w:t>
            </w:r>
          </w:p>
        </w:tc>
        <w:tc>
          <w:tcPr>
            <w:tcW w:w="113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数量</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指标1：重点项目完成率</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ascii="仿宋_GB2312" w:eastAsia="仿宋_GB2312"/>
                <w:color w:val="000000"/>
                <w:kern w:val="0"/>
                <w:sz w:val="21"/>
                <w:szCs w:val="21"/>
              </w:rPr>
            </w:pPr>
            <w:r>
              <w:rPr>
                <w:rFonts w:hint="eastAsia" w:ascii="仿宋_GB2312" w:eastAsia="仿宋_GB2312"/>
                <w:sz w:val="21"/>
                <w:szCs w:val="21"/>
              </w:rPr>
              <w:t>100％</w:t>
            </w:r>
            <w:r>
              <w:rPr>
                <w:rFonts w:hint="eastAsia" w:ascii="仿宋_GB2312" w:hAnsi="宋体" w:eastAsia="仿宋_GB2312" w:cs="宋体"/>
                <w:color w:val="000000"/>
                <w:kern w:val="0"/>
                <w:sz w:val="21"/>
                <w:szCs w:val="21"/>
              </w:rPr>
              <w:t>　</w:t>
            </w:r>
          </w:p>
        </w:tc>
        <w:tc>
          <w:tcPr>
            <w:tcW w:w="2410" w:type="dxa"/>
            <w:gridSpan w:val="2"/>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eastAsia="仿宋_GB2312"/>
                <w:sz w:val="21"/>
                <w:szCs w:val="21"/>
              </w:rPr>
              <w:t>100％</w:t>
            </w:r>
          </w:p>
        </w:tc>
        <w:tc>
          <w:tcPr>
            <w:tcW w:w="196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w:t>
            </w:r>
          </w:p>
        </w:tc>
      </w:tr>
      <w:tr>
        <w:tblPrEx>
          <w:tblCellMar>
            <w:top w:w="0" w:type="dxa"/>
            <w:left w:w="108" w:type="dxa"/>
            <w:bottom w:w="0" w:type="dxa"/>
            <w:right w:w="108" w:type="dxa"/>
          </w:tblCellMar>
        </w:tblPrEx>
        <w:trPr>
          <w:trHeight w:val="285" w:hRule="atLeast"/>
        </w:trPr>
        <w:tc>
          <w:tcPr>
            <w:tcW w:w="4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39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13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质量</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指标1：零上访率</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ascii="仿宋_GB2312" w:eastAsia="仿宋_GB2312"/>
                <w:color w:val="000000"/>
                <w:kern w:val="0"/>
                <w:sz w:val="21"/>
                <w:szCs w:val="21"/>
              </w:rPr>
            </w:pPr>
            <w:r>
              <w:rPr>
                <w:rFonts w:hint="eastAsia" w:ascii="仿宋_GB2312" w:eastAsia="仿宋_GB2312"/>
                <w:sz w:val="21"/>
                <w:szCs w:val="21"/>
              </w:rPr>
              <w:t>赴京零上访率</w:t>
            </w:r>
            <w:r>
              <w:rPr>
                <w:rFonts w:hint="eastAsia" w:ascii="仿宋_GB2312" w:hAnsi="宋体" w:eastAsia="仿宋_GB2312" w:cs="宋体"/>
                <w:color w:val="000000"/>
                <w:kern w:val="0"/>
                <w:sz w:val="21"/>
                <w:szCs w:val="21"/>
              </w:rPr>
              <w:t>　</w:t>
            </w:r>
          </w:p>
        </w:tc>
        <w:tc>
          <w:tcPr>
            <w:tcW w:w="2410" w:type="dxa"/>
            <w:gridSpan w:val="2"/>
            <w:tcBorders>
              <w:top w:val="nil"/>
              <w:left w:val="nil"/>
              <w:bottom w:val="single" w:color="auto" w:sz="4" w:space="0"/>
              <w:right w:val="single" w:color="auto" w:sz="4" w:space="0"/>
            </w:tcBorders>
            <w:vAlign w:val="center"/>
          </w:tcPr>
          <w:p>
            <w:pPr>
              <w:widowControl/>
              <w:jc w:val="center"/>
              <w:rPr>
                <w:rFonts w:ascii="仿宋_GB2312" w:eastAsia="仿宋_GB2312" w:hAnsiTheme="minorEastAsia"/>
                <w:color w:val="000000"/>
                <w:kern w:val="0"/>
                <w:sz w:val="21"/>
                <w:szCs w:val="21"/>
              </w:rPr>
            </w:pPr>
            <w:r>
              <w:rPr>
                <w:rFonts w:hint="eastAsia" w:ascii="仿宋_GB2312" w:eastAsia="仿宋_GB2312" w:hAnsiTheme="minorEastAsia"/>
                <w:color w:val="000000"/>
                <w:kern w:val="0"/>
                <w:sz w:val="21"/>
                <w:szCs w:val="21"/>
              </w:rPr>
              <w:t>全区赴京零上访率</w:t>
            </w:r>
          </w:p>
        </w:tc>
        <w:tc>
          <w:tcPr>
            <w:tcW w:w="196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w:t>
            </w:r>
          </w:p>
        </w:tc>
      </w:tr>
      <w:tr>
        <w:tblPrEx>
          <w:tblCellMar>
            <w:top w:w="0" w:type="dxa"/>
            <w:left w:w="108" w:type="dxa"/>
            <w:bottom w:w="0" w:type="dxa"/>
            <w:right w:w="108" w:type="dxa"/>
          </w:tblCellMar>
        </w:tblPrEx>
        <w:trPr>
          <w:trHeight w:val="285" w:hRule="atLeast"/>
        </w:trPr>
        <w:tc>
          <w:tcPr>
            <w:tcW w:w="4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39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13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时效</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指标1：2020年底完成</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完成所有重点任务　</w:t>
            </w:r>
          </w:p>
        </w:tc>
        <w:tc>
          <w:tcPr>
            <w:tcW w:w="2410" w:type="dxa"/>
            <w:gridSpan w:val="2"/>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eastAsia="仿宋_GB2312"/>
                <w:color w:val="000000"/>
                <w:kern w:val="0"/>
                <w:sz w:val="21"/>
                <w:szCs w:val="21"/>
              </w:rPr>
              <w:t>2020年底完成所有重点任务</w:t>
            </w:r>
          </w:p>
        </w:tc>
        <w:tc>
          <w:tcPr>
            <w:tcW w:w="196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w:t>
            </w:r>
          </w:p>
        </w:tc>
      </w:tr>
      <w:tr>
        <w:tblPrEx>
          <w:tblCellMar>
            <w:top w:w="0" w:type="dxa"/>
            <w:left w:w="108" w:type="dxa"/>
            <w:bottom w:w="0" w:type="dxa"/>
            <w:right w:w="108" w:type="dxa"/>
          </w:tblCellMar>
        </w:tblPrEx>
        <w:trPr>
          <w:trHeight w:val="285" w:hRule="atLeast"/>
        </w:trPr>
        <w:tc>
          <w:tcPr>
            <w:tcW w:w="4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39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13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成本</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指标1：</w:t>
            </w: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无　</w:t>
            </w:r>
          </w:p>
        </w:tc>
        <w:tc>
          <w:tcPr>
            <w:tcW w:w="2410" w:type="dxa"/>
            <w:gridSpan w:val="2"/>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eastAsia="仿宋_GB2312"/>
                <w:color w:val="000000"/>
                <w:kern w:val="0"/>
                <w:sz w:val="21"/>
                <w:szCs w:val="21"/>
              </w:rPr>
              <w:t>无</w:t>
            </w:r>
          </w:p>
        </w:tc>
        <w:tc>
          <w:tcPr>
            <w:tcW w:w="196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w:t>
            </w:r>
          </w:p>
        </w:tc>
      </w:tr>
      <w:tr>
        <w:tblPrEx>
          <w:tblCellMar>
            <w:top w:w="0" w:type="dxa"/>
            <w:left w:w="108" w:type="dxa"/>
            <w:bottom w:w="0" w:type="dxa"/>
            <w:right w:w="108" w:type="dxa"/>
          </w:tblCellMar>
        </w:tblPrEx>
        <w:trPr>
          <w:trHeight w:val="285" w:hRule="atLeast"/>
        </w:trPr>
        <w:tc>
          <w:tcPr>
            <w:tcW w:w="4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39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效益指标</w:t>
            </w:r>
          </w:p>
        </w:tc>
        <w:tc>
          <w:tcPr>
            <w:tcW w:w="1134" w:type="dxa"/>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经济</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效益</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指标1完成扫黑除恶打财断血　</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打财断血6000万</w:t>
            </w:r>
          </w:p>
        </w:tc>
        <w:tc>
          <w:tcPr>
            <w:tcW w:w="2410" w:type="dxa"/>
            <w:gridSpan w:val="2"/>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eastAsia="仿宋_GB2312"/>
                <w:color w:val="000000"/>
                <w:kern w:val="0"/>
                <w:sz w:val="21"/>
                <w:szCs w:val="21"/>
              </w:rPr>
              <w:t>完成打财断血6220万</w:t>
            </w:r>
          </w:p>
        </w:tc>
        <w:tc>
          <w:tcPr>
            <w:tcW w:w="196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w:t>
            </w:r>
          </w:p>
        </w:tc>
      </w:tr>
      <w:tr>
        <w:tblPrEx>
          <w:tblCellMar>
            <w:top w:w="0" w:type="dxa"/>
            <w:left w:w="108" w:type="dxa"/>
            <w:bottom w:w="0" w:type="dxa"/>
            <w:right w:w="108" w:type="dxa"/>
          </w:tblCellMar>
        </w:tblPrEx>
        <w:trPr>
          <w:trHeight w:val="285" w:hRule="atLeast"/>
        </w:trPr>
        <w:tc>
          <w:tcPr>
            <w:tcW w:w="4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39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134" w:type="dxa"/>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社会</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效益</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指标1：公众对社会满意度提升</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达到93％　</w:t>
            </w:r>
          </w:p>
        </w:tc>
        <w:tc>
          <w:tcPr>
            <w:tcW w:w="2410" w:type="dxa"/>
            <w:gridSpan w:val="2"/>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eastAsia="仿宋_GB2312"/>
                <w:color w:val="000000"/>
                <w:kern w:val="0"/>
                <w:sz w:val="21"/>
                <w:szCs w:val="21"/>
              </w:rPr>
              <w:t>达到96</w:t>
            </w:r>
            <w:r>
              <w:rPr>
                <w:rFonts w:hint="eastAsia" w:ascii="仿宋_GB2312" w:hAnsi="宋体" w:eastAsia="仿宋_GB2312"/>
                <w:color w:val="000000"/>
                <w:kern w:val="0"/>
                <w:sz w:val="21"/>
                <w:szCs w:val="21"/>
              </w:rPr>
              <w:t>％</w:t>
            </w:r>
          </w:p>
        </w:tc>
        <w:tc>
          <w:tcPr>
            <w:tcW w:w="196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p>
        </w:tc>
      </w:tr>
      <w:tr>
        <w:tblPrEx>
          <w:tblCellMar>
            <w:top w:w="0" w:type="dxa"/>
            <w:left w:w="108" w:type="dxa"/>
            <w:bottom w:w="0" w:type="dxa"/>
            <w:right w:w="108" w:type="dxa"/>
          </w:tblCellMar>
        </w:tblPrEx>
        <w:trPr>
          <w:trHeight w:val="285" w:hRule="atLeast"/>
        </w:trPr>
        <w:tc>
          <w:tcPr>
            <w:tcW w:w="4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39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134" w:type="dxa"/>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生态</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效益</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指标1：</w:t>
            </w: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无　</w:t>
            </w:r>
          </w:p>
        </w:tc>
        <w:tc>
          <w:tcPr>
            <w:tcW w:w="2410" w:type="dxa"/>
            <w:gridSpan w:val="2"/>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p>
        </w:tc>
        <w:tc>
          <w:tcPr>
            <w:tcW w:w="196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w:t>
            </w:r>
          </w:p>
        </w:tc>
      </w:tr>
      <w:tr>
        <w:tblPrEx>
          <w:tblCellMar>
            <w:top w:w="0" w:type="dxa"/>
            <w:left w:w="108" w:type="dxa"/>
            <w:bottom w:w="0" w:type="dxa"/>
            <w:right w:w="108" w:type="dxa"/>
          </w:tblCellMar>
        </w:tblPrEx>
        <w:trPr>
          <w:trHeight w:val="285" w:hRule="atLeast"/>
        </w:trPr>
        <w:tc>
          <w:tcPr>
            <w:tcW w:w="4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39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13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可持续</w:t>
            </w:r>
          </w:p>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影响指标</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指标1：</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无</w:t>
            </w:r>
          </w:p>
        </w:tc>
        <w:tc>
          <w:tcPr>
            <w:tcW w:w="2410" w:type="dxa"/>
            <w:gridSpan w:val="2"/>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p>
        </w:tc>
        <w:tc>
          <w:tcPr>
            <w:tcW w:w="196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w:t>
            </w:r>
          </w:p>
        </w:tc>
      </w:tr>
      <w:tr>
        <w:tblPrEx>
          <w:tblCellMar>
            <w:top w:w="0" w:type="dxa"/>
            <w:left w:w="108" w:type="dxa"/>
            <w:bottom w:w="0" w:type="dxa"/>
            <w:right w:w="108" w:type="dxa"/>
          </w:tblCellMar>
        </w:tblPrEx>
        <w:trPr>
          <w:trHeight w:val="285" w:hRule="atLeast"/>
        </w:trPr>
        <w:tc>
          <w:tcPr>
            <w:tcW w:w="4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1"/>
                <w:szCs w:val="21"/>
              </w:rPr>
            </w:pPr>
          </w:p>
        </w:tc>
        <w:tc>
          <w:tcPr>
            <w:tcW w:w="1395" w:type="dxa"/>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满意度指标</w:t>
            </w:r>
          </w:p>
        </w:tc>
        <w:tc>
          <w:tcPr>
            <w:tcW w:w="113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服务对象满意度指标</w:t>
            </w:r>
          </w:p>
        </w:tc>
        <w:tc>
          <w:tcPr>
            <w:tcW w:w="1842"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1"/>
                <w:szCs w:val="21"/>
              </w:rPr>
            </w:pPr>
            <w:r>
              <w:rPr>
                <w:rFonts w:hint="eastAsia" w:ascii="仿宋_GB2312" w:hAnsi="宋体" w:eastAsia="仿宋_GB2312" w:cs="宋体"/>
                <w:color w:val="000000"/>
                <w:kern w:val="0"/>
                <w:sz w:val="21"/>
                <w:szCs w:val="21"/>
              </w:rPr>
              <w:t>指标1：公众对社会治安满意率</w:t>
            </w:r>
          </w:p>
        </w:tc>
        <w:tc>
          <w:tcPr>
            <w:tcW w:w="1559" w:type="dxa"/>
            <w:tcBorders>
              <w:top w:val="nil"/>
              <w:left w:val="nil"/>
              <w:bottom w:val="single" w:color="auto" w:sz="4" w:space="0"/>
              <w:right w:val="single" w:color="auto" w:sz="4" w:space="0"/>
            </w:tcBorders>
            <w:vAlign w:val="center"/>
          </w:tcPr>
          <w:p>
            <w:pPr>
              <w:widowControl/>
              <w:spacing w:line="240" w:lineRule="exact"/>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93％　</w:t>
            </w:r>
          </w:p>
        </w:tc>
        <w:tc>
          <w:tcPr>
            <w:tcW w:w="2410" w:type="dxa"/>
            <w:gridSpan w:val="2"/>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eastAsia="仿宋_GB2312"/>
                <w:color w:val="000000"/>
                <w:kern w:val="0"/>
                <w:sz w:val="21"/>
                <w:szCs w:val="21"/>
              </w:rPr>
              <w:t>96</w:t>
            </w:r>
            <w:r>
              <w:rPr>
                <w:rFonts w:hint="eastAsia" w:ascii="仿宋_GB2312" w:hAnsi="宋体" w:eastAsia="仿宋_GB2312"/>
                <w:color w:val="000000"/>
                <w:kern w:val="0"/>
                <w:sz w:val="21"/>
                <w:szCs w:val="21"/>
              </w:rPr>
              <w:t>％</w:t>
            </w:r>
          </w:p>
        </w:tc>
        <w:tc>
          <w:tcPr>
            <w:tcW w:w="196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hAnsi="宋体" w:eastAsia="仿宋_GB2312" w:cs="宋体"/>
                <w:color w:val="000000"/>
                <w:kern w:val="0"/>
                <w:sz w:val="21"/>
                <w:szCs w:val="21"/>
              </w:rPr>
              <w:t>　</w:t>
            </w:r>
          </w:p>
        </w:tc>
      </w:tr>
      <w:tr>
        <w:tblPrEx>
          <w:tblCellMar>
            <w:top w:w="0" w:type="dxa"/>
            <w:left w:w="108" w:type="dxa"/>
            <w:bottom w:w="0" w:type="dxa"/>
            <w:right w:w="108" w:type="dxa"/>
          </w:tblCellMar>
        </w:tblPrEx>
        <w:trPr>
          <w:trHeight w:val="688" w:hRule="atLeast"/>
        </w:trPr>
        <w:tc>
          <w:tcPr>
            <w:tcW w:w="4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1"/>
                <w:szCs w:val="21"/>
              </w:rPr>
            </w:pPr>
            <w:r>
              <w:rPr>
                <w:rFonts w:hint="eastAsia" w:ascii="仿宋_GB2312" w:eastAsia="仿宋_GB2312"/>
                <w:color w:val="000000"/>
                <w:kern w:val="0"/>
                <w:sz w:val="21"/>
                <w:szCs w:val="21"/>
              </w:rPr>
              <w:t>说明</w:t>
            </w:r>
          </w:p>
        </w:tc>
        <w:tc>
          <w:tcPr>
            <w:tcW w:w="10303" w:type="dxa"/>
            <w:gridSpan w:val="7"/>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1"/>
                <w:szCs w:val="21"/>
              </w:rPr>
            </w:pPr>
            <w:r>
              <w:rPr>
                <w:rFonts w:hint="eastAsia" w:ascii="仿宋_GB2312" w:eastAsia="仿宋_GB2312"/>
                <w:color w:val="000000"/>
                <w:kern w:val="0"/>
                <w:sz w:val="21"/>
                <w:szCs w:val="21"/>
              </w:rPr>
              <w:t>无</w:t>
            </w:r>
          </w:p>
        </w:tc>
      </w:tr>
    </w:tbl>
    <w:p>
      <w:pPr>
        <w:widowControl/>
        <w:jc w:val="left"/>
        <w:rPr>
          <w:rFonts w:ascii="Times New Roman" w:hAnsi="Times New Roman" w:eastAsia="仿宋_GB2312"/>
          <w:color w:val="000000"/>
          <w:kern w:val="0"/>
          <w:sz w:val="31"/>
          <w:szCs w:val="31"/>
        </w:rPr>
        <w:sectPr>
          <w:pgSz w:w="11906" w:h="16838"/>
          <w:pgMar w:top="1418" w:right="1440" w:bottom="1418" w:left="1440" w:header="851" w:footer="992" w:gutter="0"/>
          <w:cols w:space="425" w:num="1"/>
          <w:docGrid w:linePitch="435" w:charSpace="0"/>
        </w:sectPr>
      </w:pPr>
    </w:p>
    <w:p>
      <w:pPr>
        <w:spacing w:line="360" w:lineRule="atLeast"/>
        <w:jc w:val="center"/>
        <w:rPr>
          <w:rFonts w:ascii="黑体" w:hAnsi="黑体" w:eastAsia="黑体"/>
          <w:sz w:val="36"/>
          <w:szCs w:val="36"/>
        </w:rPr>
      </w:pPr>
      <w:r>
        <w:rPr>
          <w:rFonts w:ascii="黑体" w:hAnsi="黑体" w:eastAsia="黑体"/>
          <w:sz w:val="36"/>
          <w:szCs w:val="36"/>
        </w:rPr>
        <w:t>部门整体支出绩效自评表</w:t>
      </w:r>
    </w:p>
    <w:p>
      <w:pPr>
        <w:spacing w:line="36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(2019年度)</w:t>
      </w:r>
    </w:p>
    <w:p>
      <w:pPr>
        <w:spacing w:line="360" w:lineRule="atLeast"/>
        <w:ind w:firstLine="540" w:firstLineChars="300"/>
        <w:rPr>
          <w:sz w:val="18"/>
          <w:szCs w:val="18"/>
        </w:rPr>
      </w:pPr>
      <w:r>
        <w:rPr>
          <w:sz w:val="18"/>
          <w:szCs w:val="18"/>
        </w:rPr>
        <w:t xml:space="preserve">填报单位:中国共产党西安市灞桥区委政法委员会 </w:t>
      </w:r>
      <w:r>
        <w:rPr>
          <w:rFonts w:hint="eastAsia"/>
          <w:sz w:val="18"/>
          <w:szCs w:val="18"/>
        </w:rPr>
        <w:t xml:space="preserve">                                                          </w:t>
      </w:r>
      <w:r>
        <w:rPr>
          <w:sz w:val="18"/>
          <w:szCs w:val="18"/>
        </w:rPr>
        <w:t>自评得分:</w:t>
      </w:r>
      <w:r>
        <w:rPr>
          <w:rFonts w:hint="eastAsia"/>
          <w:sz w:val="18"/>
          <w:szCs w:val="18"/>
        </w:rPr>
        <w:t>92分</w:t>
      </w:r>
    </w:p>
    <w:tbl>
      <w:tblPr>
        <w:tblStyle w:val="6"/>
        <w:tblW w:w="4948" w:type="pct"/>
        <w:tblInd w:w="0" w:type="dxa"/>
        <w:tblLayout w:type="autofit"/>
        <w:tblCellMar>
          <w:top w:w="15" w:type="dxa"/>
          <w:left w:w="15" w:type="dxa"/>
          <w:bottom w:w="15" w:type="dxa"/>
          <w:right w:w="15" w:type="dxa"/>
        </w:tblCellMar>
      </w:tblPr>
      <w:tblGrid>
        <w:gridCol w:w="236"/>
        <w:gridCol w:w="480"/>
        <w:gridCol w:w="778"/>
        <w:gridCol w:w="444"/>
        <w:gridCol w:w="4346"/>
        <w:gridCol w:w="2708"/>
        <w:gridCol w:w="936"/>
        <w:gridCol w:w="575"/>
        <w:gridCol w:w="572"/>
        <w:gridCol w:w="394"/>
        <w:gridCol w:w="1300"/>
        <w:gridCol w:w="1117"/>
      </w:tblGrid>
      <w:tr>
        <w:tblPrEx>
          <w:tblCellMar>
            <w:top w:w="15" w:type="dxa"/>
            <w:left w:w="15" w:type="dxa"/>
            <w:bottom w:w="15" w:type="dxa"/>
            <w:right w:w="15" w:type="dxa"/>
          </w:tblCellMar>
        </w:tblPrEx>
        <w:tc>
          <w:tcPr>
            <w:tcW w:w="2263" w:type="pct"/>
            <w:gridSpan w:val="5"/>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(一)简要概述部门职能与职责。</w:t>
            </w:r>
          </w:p>
        </w:tc>
        <w:tc>
          <w:tcPr>
            <w:tcW w:w="0" w:type="auto"/>
            <w:gridSpan w:val="7"/>
            <w:tcBorders>
              <w:top w:val="single" w:color="000000" w:sz="6" w:space="0"/>
              <w:left w:val="single" w:color="000000" w:sz="6" w:space="0"/>
              <w:bottom w:val="single" w:color="000000" w:sz="6" w:space="0"/>
              <w:right w:val="single" w:color="000000" w:sz="6" w:space="0"/>
            </w:tcBorders>
            <w:vAlign w:val="center"/>
          </w:tcPr>
          <w:p>
            <w:pPr>
              <w:spacing w:line="360" w:lineRule="atLeast"/>
              <w:rPr>
                <w:rFonts w:asciiTheme="majorEastAsia" w:hAnsiTheme="majorEastAsia" w:eastAsiaTheme="majorEastAsia"/>
                <w:sz w:val="18"/>
                <w:szCs w:val="18"/>
              </w:rPr>
            </w:pPr>
            <w:r>
              <w:rPr>
                <w:sz w:val="18"/>
                <w:szCs w:val="18"/>
              </w:rPr>
              <w:t> </w:t>
            </w:r>
            <w:r>
              <w:rPr>
                <w:rFonts w:hint="eastAsia" w:asciiTheme="majorEastAsia" w:hAnsiTheme="majorEastAsia" w:eastAsiaTheme="majorEastAsia"/>
                <w:sz w:val="18"/>
                <w:szCs w:val="18"/>
              </w:rPr>
              <w:t>负责贯彻落实中央、省市和区委对政法工作的决策部署</w:t>
            </w:r>
          </w:p>
        </w:tc>
      </w:tr>
      <w:tr>
        <w:tblPrEx>
          <w:tblCellMar>
            <w:top w:w="15" w:type="dxa"/>
            <w:left w:w="15" w:type="dxa"/>
            <w:bottom w:w="15" w:type="dxa"/>
            <w:right w:w="15" w:type="dxa"/>
          </w:tblCellMar>
        </w:tblPrEx>
        <w:tc>
          <w:tcPr>
            <w:tcW w:w="2263" w:type="pct"/>
            <w:gridSpan w:val="5"/>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(二)简要概述部门支出情况,按活动内容分类。</w:t>
            </w:r>
          </w:p>
        </w:tc>
        <w:tc>
          <w:tcPr>
            <w:tcW w:w="0" w:type="auto"/>
            <w:gridSpan w:val="7"/>
            <w:tcBorders>
              <w:top w:val="single" w:color="000000" w:sz="6" w:space="0"/>
              <w:left w:val="single" w:color="000000" w:sz="6" w:space="0"/>
              <w:bottom w:val="single" w:color="000000" w:sz="6" w:space="0"/>
              <w:right w:val="single" w:color="000000" w:sz="6" w:space="0"/>
            </w:tcBorders>
            <w:vAlign w:val="center"/>
          </w:tcPr>
          <w:p>
            <w:pPr>
              <w:spacing w:line="360" w:lineRule="atLeast"/>
              <w:rPr>
                <w:rFonts w:asciiTheme="majorEastAsia" w:hAnsiTheme="majorEastAsia" w:eastAsiaTheme="majorEastAsia"/>
                <w:sz w:val="18"/>
                <w:szCs w:val="18"/>
              </w:rPr>
            </w:pPr>
            <w:r>
              <w:rPr>
                <w:sz w:val="18"/>
                <w:szCs w:val="18"/>
              </w:rPr>
              <w:t> </w:t>
            </w:r>
            <w:r>
              <w:rPr>
                <w:rFonts w:asciiTheme="majorEastAsia" w:hAnsiTheme="majorEastAsia" w:eastAsiaTheme="majorEastAsia"/>
                <w:color w:val="000000"/>
                <w:kern w:val="0"/>
                <w:sz w:val="18"/>
                <w:szCs w:val="18"/>
              </w:rPr>
              <w:t>2019年</w:t>
            </w:r>
            <w:r>
              <w:rPr>
                <w:rFonts w:asciiTheme="majorEastAsia" w:hAnsiTheme="majorEastAsia" w:eastAsiaTheme="majorEastAsia"/>
                <w:sz w:val="18"/>
                <w:szCs w:val="18"/>
              </w:rPr>
              <w:t>度</w:t>
            </w:r>
            <w:r>
              <w:rPr>
                <w:rFonts w:hint="eastAsia" w:asciiTheme="majorEastAsia" w:hAnsiTheme="majorEastAsia" w:eastAsiaTheme="majorEastAsia"/>
                <w:sz w:val="18"/>
                <w:szCs w:val="18"/>
              </w:rPr>
              <w:t>本部门</w:t>
            </w:r>
            <w:r>
              <w:rPr>
                <w:rFonts w:asciiTheme="majorEastAsia" w:hAnsiTheme="majorEastAsia" w:eastAsiaTheme="majorEastAsia"/>
                <w:color w:val="000000"/>
                <w:kern w:val="0"/>
                <w:sz w:val="18"/>
                <w:szCs w:val="18"/>
              </w:rPr>
              <w:t>支出合计</w:t>
            </w:r>
            <w:r>
              <w:rPr>
                <w:rFonts w:hint="eastAsia" w:asciiTheme="majorEastAsia" w:hAnsiTheme="majorEastAsia" w:eastAsiaTheme="majorEastAsia"/>
                <w:color w:val="000000"/>
                <w:kern w:val="0"/>
                <w:sz w:val="18"/>
                <w:szCs w:val="18"/>
              </w:rPr>
              <w:t>560.08</w:t>
            </w:r>
            <w:r>
              <w:rPr>
                <w:rFonts w:asciiTheme="majorEastAsia" w:hAnsiTheme="majorEastAsia" w:eastAsiaTheme="majorEastAsia"/>
                <w:color w:val="000000"/>
                <w:kern w:val="0"/>
                <w:sz w:val="18"/>
                <w:szCs w:val="18"/>
              </w:rPr>
              <w:t>万元，其中：基本支出</w:t>
            </w:r>
            <w:r>
              <w:rPr>
                <w:rFonts w:hint="eastAsia" w:asciiTheme="majorEastAsia" w:hAnsiTheme="majorEastAsia" w:eastAsiaTheme="majorEastAsia"/>
                <w:color w:val="000000"/>
                <w:kern w:val="0"/>
                <w:sz w:val="18"/>
                <w:szCs w:val="18"/>
              </w:rPr>
              <w:t>397.08</w:t>
            </w:r>
            <w:r>
              <w:rPr>
                <w:rFonts w:asciiTheme="majorEastAsia" w:hAnsiTheme="majorEastAsia" w:eastAsiaTheme="majorEastAsia"/>
                <w:color w:val="000000"/>
                <w:kern w:val="0"/>
                <w:sz w:val="18"/>
                <w:szCs w:val="18"/>
              </w:rPr>
              <w:t>万；项目支出</w:t>
            </w:r>
            <w:r>
              <w:rPr>
                <w:rFonts w:hint="eastAsia" w:asciiTheme="majorEastAsia" w:hAnsiTheme="majorEastAsia" w:eastAsiaTheme="majorEastAsia"/>
                <w:color w:val="000000"/>
                <w:kern w:val="0"/>
                <w:sz w:val="18"/>
                <w:szCs w:val="18"/>
              </w:rPr>
              <w:t>163</w:t>
            </w:r>
            <w:r>
              <w:rPr>
                <w:rFonts w:asciiTheme="majorEastAsia" w:hAnsiTheme="majorEastAsia" w:eastAsiaTheme="majorEastAsia"/>
                <w:color w:val="000000"/>
                <w:kern w:val="0"/>
                <w:sz w:val="18"/>
                <w:szCs w:val="18"/>
              </w:rPr>
              <w:t>万元</w:t>
            </w:r>
          </w:p>
        </w:tc>
      </w:tr>
      <w:tr>
        <w:tblPrEx>
          <w:tblCellMar>
            <w:top w:w="15" w:type="dxa"/>
            <w:left w:w="15" w:type="dxa"/>
            <w:bottom w:w="15" w:type="dxa"/>
            <w:right w:w="15" w:type="dxa"/>
          </w:tblCellMar>
        </w:tblPrEx>
        <w:tc>
          <w:tcPr>
            <w:tcW w:w="2263" w:type="pct"/>
            <w:gridSpan w:val="5"/>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(三)简要概述当年</w:t>
            </w:r>
            <w:r>
              <w:rPr>
                <w:rFonts w:hint="eastAsia"/>
                <w:sz w:val="18"/>
                <w:szCs w:val="18"/>
              </w:rPr>
              <w:t>市</w:t>
            </w:r>
            <w:r>
              <w:rPr>
                <w:sz w:val="18"/>
                <w:szCs w:val="18"/>
              </w:rPr>
              <w:t>委市政府下达的重点工作。</w:t>
            </w:r>
          </w:p>
        </w:tc>
        <w:tc>
          <w:tcPr>
            <w:tcW w:w="0" w:type="auto"/>
            <w:gridSpan w:val="7"/>
            <w:tcBorders>
              <w:top w:val="single" w:color="000000" w:sz="6" w:space="0"/>
              <w:left w:val="single" w:color="000000" w:sz="6" w:space="0"/>
              <w:bottom w:val="single" w:color="000000" w:sz="6" w:space="0"/>
              <w:right w:val="single" w:color="000000" w:sz="6" w:space="0"/>
            </w:tcBorders>
            <w:vAlign w:val="center"/>
          </w:tcPr>
          <w:p>
            <w:pPr>
              <w:spacing w:line="360" w:lineRule="atLeast"/>
              <w:rPr>
                <w:rFonts w:ascii="宋体" w:hAnsi="宋体" w:eastAsia="宋体"/>
                <w:sz w:val="18"/>
                <w:szCs w:val="18"/>
              </w:rPr>
            </w:pPr>
            <w:r>
              <w:rPr>
                <w:sz w:val="18"/>
                <w:szCs w:val="18"/>
              </w:rPr>
              <w:t> </w:t>
            </w:r>
            <w:r>
              <w:rPr>
                <w:rFonts w:hint="eastAsia" w:ascii="宋体" w:hAnsi="宋体" w:eastAsia="宋体"/>
                <w:sz w:val="18"/>
                <w:szCs w:val="18"/>
              </w:rPr>
              <w:t>社会治安满意率都超过93％，完成省市风险评估指标</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一级</w:t>
            </w:r>
          </w:p>
          <w:p>
            <w:pPr>
              <w:spacing w:line="300" w:lineRule="exact"/>
              <w:jc w:val="center"/>
              <w:rPr>
                <w:sz w:val="18"/>
                <w:szCs w:val="18"/>
              </w:rPr>
            </w:pPr>
            <w:r>
              <w:rPr>
                <w:sz w:val="18"/>
                <w:szCs w:val="18"/>
              </w:rPr>
              <w:t>指标</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二级</w:t>
            </w:r>
          </w:p>
          <w:p>
            <w:pPr>
              <w:spacing w:line="300" w:lineRule="exact"/>
              <w:jc w:val="center"/>
              <w:rPr>
                <w:sz w:val="18"/>
                <w:szCs w:val="18"/>
              </w:rPr>
            </w:pPr>
            <w:r>
              <w:rPr>
                <w:sz w:val="18"/>
                <w:szCs w:val="18"/>
              </w:rPr>
              <w:t>指标</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三级</w:t>
            </w:r>
          </w:p>
          <w:p>
            <w:pPr>
              <w:spacing w:line="300" w:lineRule="exact"/>
              <w:jc w:val="center"/>
              <w:rPr>
                <w:sz w:val="18"/>
                <w:szCs w:val="18"/>
              </w:rPr>
            </w:pPr>
            <w:r>
              <w:rPr>
                <w:sz w:val="18"/>
                <w:szCs w:val="18"/>
              </w:rPr>
              <w:t>指标</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分值</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指标说明</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评分标准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指标值计算</w:t>
            </w:r>
          </w:p>
          <w:p>
            <w:pPr>
              <w:spacing w:line="300" w:lineRule="exact"/>
              <w:jc w:val="center"/>
              <w:rPr>
                <w:sz w:val="18"/>
                <w:szCs w:val="18"/>
              </w:rPr>
            </w:pPr>
            <w:r>
              <w:rPr>
                <w:sz w:val="18"/>
                <w:szCs w:val="18"/>
              </w:rPr>
              <w:t>公式和数据</w:t>
            </w:r>
          </w:p>
          <w:p>
            <w:pPr>
              <w:spacing w:line="300" w:lineRule="exact"/>
              <w:jc w:val="center"/>
              <w:rPr>
                <w:sz w:val="18"/>
                <w:szCs w:val="18"/>
              </w:rPr>
            </w:pPr>
            <w:r>
              <w:rPr>
                <w:sz w:val="18"/>
                <w:szCs w:val="18"/>
              </w:rPr>
              <w:t>获取方式</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年初</w:t>
            </w:r>
            <w:r>
              <w:rPr>
                <w:rFonts w:hint="eastAsia"/>
                <w:sz w:val="18"/>
                <w:szCs w:val="18"/>
              </w:rPr>
              <w:t>目</w:t>
            </w:r>
          </w:p>
          <w:p>
            <w:pPr>
              <w:spacing w:line="300" w:lineRule="exact"/>
              <w:jc w:val="center"/>
              <w:rPr>
                <w:sz w:val="18"/>
                <w:szCs w:val="18"/>
              </w:rPr>
            </w:pPr>
            <w:r>
              <w:rPr>
                <w:sz w:val="18"/>
                <w:szCs w:val="18"/>
              </w:rPr>
              <w:t>标值</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实际完</w:t>
            </w:r>
          </w:p>
          <w:p>
            <w:pPr>
              <w:spacing w:line="300" w:lineRule="exact"/>
              <w:jc w:val="center"/>
              <w:rPr>
                <w:sz w:val="18"/>
                <w:szCs w:val="18"/>
              </w:rPr>
            </w:pPr>
            <w:r>
              <w:rPr>
                <w:sz w:val="18"/>
                <w:szCs w:val="18"/>
              </w:rPr>
              <w:t>成值</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得分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未完成原因分析</w:t>
            </w:r>
          </w:p>
          <w:p>
            <w:pPr>
              <w:spacing w:line="300" w:lineRule="exact"/>
              <w:jc w:val="center"/>
              <w:rPr>
                <w:sz w:val="18"/>
                <w:szCs w:val="18"/>
              </w:rPr>
            </w:pPr>
            <w:r>
              <w:rPr>
                <w:sz w:val="18"/>
                <w:szCs w:val="18"/>
              </w:rPr>
              <w:t>与改进措施</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绩效指标分析</w:t>
            </w:r>
          </w:p>
          <w:p>
            <w:pPr>
              <w:spacing w:line="300" w:lineRule="exact"/>
              <w:jc w:val="center"/>
              <w:rPr>
                <w:sz w:val="18"/>
                <w:szCs w:val="18"/>
              </w:rPr>
            </w:pPr>
            <w:r>
              <w:rPr>
                <w:sz w:val="18"/>
                <w:szCs w:val="18"/>
              </w:rPr>
              <w:t>与建议</w:t>
            </w:r>
          </w:p>
        </w:tc>
      </w:tr>
      <w:tr>
        <w:tblPrEx>
          <w:tblCellMar>
            <w:top w:w="15" w:type="dxa"/>
            <w:left w:w="15" w:type="dxa"/>
            <w:bottom w:w="15" w:type="dxa"/>
            <w:right w:w="15" w:type="dxa"/>
          </w:tblCellMar>
        </w:tblPrEx>
        <w:trPr>
          <w:trHeight w:val="2708" w:hRule="atLeast"/>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投入</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预算</w:t>
            </w:r>
          </w:p>
          <w:p>
            <w:pPr>
              <w:spacing w:line="360" w:lineRule="atLeast"/>
              <w:jc w:val="center"/>
              <w:rPr>
                <w:sz w:val="18"/>
                <w:szCs w:val="18"/>
              </w:rPr>
            </w:pPr>
            <w:r>
              <w:rPr>
                <w:sz w:val="18"/>
                <w:szCs w:val="18"/>
              </w:rPr>
              <w:t>执行</w:t>
            </w:r>
          </w:p>
          <w:p>
            <w:pPr>
              <w:spacing w:line="360" w:lineRule="atLeast"/>
              <w:jc w:val="center"/>
              <w:rPr>
                <w:sz w:val="18"/>
                <w:szCs w:val="18"/>
              </w:rPr>
            </w:pPr>
            <w:r>
              <w:rPr>
                <w:rFonts w:hint="eastAsia"/>
                <w:sz w:val="18"/>
                <w:szCs w:val="18"/>
              </w:rPr>
              <w:t>（25分）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预算完</w:t>
            </w:r>
          </w:p>
          <w:p>
            <w:pPr>
              <w:spacing w:line="360" w:lineRule="atLeast"/>
              <w:jc w:val="center"/>
              <w:rPr>
                <w:sz w:val="18"/>
                <w:szCs w:val="18"/>
              </w:rPr>
            </w:pPr>
            <w:r>
              <w:rPr>
                <w:sz w:val="18"/>
                <w:szCs w:val="18"/>
              </w:rPr>
              <w:t>成率</w:t>
            </w:r>
          </w:p>
          <w:p>
            <w:pPr>
              <w:spacing w:line="360" w:lineRule="atLeast"/>
              <w:jc w:val="center"/>
              <w:rPr>
                <w:sz w:val="18"/>
                <w:szCs w:val="18"/>
              </w:rPr>
            </w:pPr>
            <w:r>
              <w:rPr>
                <w:rFonts w:hint="eastAsia"/>
                <w:sz w:val="18"/>
                <w:szCs w:val="18"/>
              </w:rPr>
              <w:t>（10分）</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10</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预算完成率-(预算完成数/预算数)×100%,用以反映和考核部门(单位)预算完成程度。</w:t>
            </w:r>
          </w:p>
          <w:p>
            <w:pPr>
              <w:spacing w:line="360" w:lineRule="atLeast"/>
              <w:rPr>
                <w:sz w:val="18"/>
                <w:szCs w:val="18"/>
              </w:rPr>
            </w:pPr>
            <w:r>
              <w:rPr>
                <w:sz w:val="18"/>
                <w:szCs w:val="18"/>
              </w:rPr>
              <w:t>预算完成数:部门(单位)本年度实际完成的预算数。</w:t>
            </w:r>
          </w:p>
          <w:p>
            <w:pPr>
              <w:spacing w:line="360" w:lineRule="atLeast"/>
              <w:rPr>
                <w:sz w:val="18"/>
                <w:szCs w:val="18"/>
              </w:rPr>
            </w:pPr>
            <w:r>
              <w:rPr>
                <w:sz w:val="18"/>
                <w:szCs w:val="18"/>
              </w:rPr>
              <w:t>预算数:财政部门批复的本年度部门(单位)预算数</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rPr>
                <w:sz w:val="18"/>
                <w:szCs w:val="18"/>
              </w:rPr>
            </w:pPr>
            <w:r>
              <w:rPr>
                <w:sz w:val="18"/>
                <w:szCs w:val="18"/>
              </w:rPr>
              <w:t>预算完成率=100%的,得10分</w:t>
            </w:r>
          </w:p>
          <w:p>
            <w:pPr>
              <w:spacing w:line="300" w:lineRule="atLeast"/>
              <w:rPr>
                <w:sz w:val="18"/>
                <w:szCs w:val="18"/>
              </w:rPr>
            </w:pPr>
            <w:r>
              <w:rPr>
                <w:sz w:val="18"/>
                <w:szCs w:val="18"/>
              </w:rPr>
              <w:t>预算完成率&gt;95%的,得9分。</w:t>
            </w:r>
          </w:p>
          <w:p>
            <w:pPr>
              <w:spacing w:line="300" w:lineRule="atLeast"/>
              <w:rPr>
                <w:sz w:val="18"/>
                <w:szCs w:val="18"/>
              </w:rPr>
            </w:pPr>
            <w:r>
              <w:rPr>
                <w:sz w:val="18"/>
                <w:szCs w:val="18"/>
              </w:rPr>
              <w:t>预算完成率在90%(含)和95%</w:t>
            </w:r>
          </w:p>
          <w:p>
            <w:pPr>
              <w:spacing w:line="300" w:lineRule="atLeast"/>
              <w:rPr>
                <w:sz w:val="18"/>
                <w:szCs w:val="18"/>
              </w:rPr>
            </w:pPr>
            <w:r>
              <w:rPr>
                <w:sz w:val="18"/>
                <w:szCs w:val="18"/>
              </w:rPr>
              <w:t>之间得8分预算完成率在85%</w:t>
            </w:r>
          </w:p>
          <w:p>
            <w:pPr>
              <w:spacing w:line="300" w:lineRule="atLeast"/>
              <w:rPr>
                <w:sz w:val="18"/>
                <w:szCs w:val="18"/>
              </w:rPr>
            </w:pPr>
            <w:r>
              <w:rPr>
                <w:sz w:val="18"/>
                <w:szCs w:val="18"/>
              </w:rPr>
              <w:t>(含)和90%之间得7分预算完成率</w:t>
            </w:r>
          </w:p>
          <w:p>
            <w:pPr>
              <w:spacing w:line="300" w:lineRule="atLeast"/>
              <w:rPr>
                <w:sz w:val="18"/>
                <w:szCs w:val="18"/>
              </w:rPr>
            </w:pPr>
            <w:r>
              <w:rPr>
                <w:sz w:val="18"/>
                <w:szCs w:val="18"/>
              </w:rPr>
              <w:t>在80%(含)和85%之间得6分</w:t>
            </w:r>
          </w:p>
          <w:p>
            <w:pPr>
              <w:spacing w:line="300" w:lineRule="atLeast"/>
              <w:rPr>
                <w:sz w:val="18"/>
                <w:szCs w:val="18"/>
              </w:rPr>
            </w:pPr>
            <w:r>
              <w:rPr>
                <w:sz w:val="18"/>
                <w:szCs w:val="18"/>
              </w:rPr>
              <w:t>预算完成率在70%(含)和80%</w:t>
            </w:r>
          </w:p>
          <w:p>
            <w:pPr>
              <w:spacing w:line="300" w:lineRule="atLeast"/>
              <w:rPr>
                <w:sz w:val="18"/>
                <w:szCs w:val="18"/>
              </w:rPr>
            </w:pPr>
            <w:r>
              <w:rPr>
                <w:sz w:val="18"/>
                <w:szCs w:val="18"/>
              </w:rPr>
              <w:t>之间得4分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560.08</w:t>
            </w:r>
          </w:p>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万元</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560.08</w:t>
            </w:r>
          </w:p>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万元</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10</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p>
        </w:tc>
      </w:tr>
      <w:tr>
        <w:tblPrEx>
          <w:tblCellMar>
            <w:top w:w="15" w:type="dxa"/>
            <w:left w:w="15" w:type="dxa"/>
            <w:bottom w:w="15" w:type="dxa"/>
            <w:right w:w="15" w:type="dxa"/>
          </w:tblCellMar>
        </w:tblPrEx>
        <w:trPr>
          <w:trHeight w:val="2667"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预算</w:t>
            </w:r>
          </w:p>
          <w:p>
            <w:pPr>
              <w:spacing w:line="360" w:lineRule="atLeast"/>
              <w:jc w:val="center"/>
              <w:rPr>
                <w:sz w:val="18"/>
                <w:szCs w:val="18"/>
              </w:rPr>
            </w:pPr>
            <w:r>
              <w:rPr>
                <w:rFonts w:hint="eastAsia"/>
                <w:sz w:val="18"/>
                <w:szCs w:val="18"/>
              </w:rPr>
              <w:t>调整率</w:t>
            </w:r>
          </w:p>
          <w:p>
            <w:pPr>
              <w:spacing w:line="360" w:lineRule="atLeast"/>
              <w:jc w:val="center"/>
              <w:rPr>
                <w:sz w:val="18"/>
                <w:szCs w:val="18"/>
              </w:rPr>
            </w:pPr>
            <w:r>
              <w:rPr>
                <w:rFonts w:hint="eastAsia"/>
                <w:sz w:val="18"/>
                <w:szCs w:val="18"/>
              </w:rPr>
              <w:t>（5分）</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5</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预算调整率=(预算调整数/预算数)×100%用以反映和考核部门(单位)预算的调整程度。</w:t>
            </w:r>
          </w:p>
          <w:p>
            <w:pPr>
              <w:spacing w:line="360" w:lineRule="atLeast"/>
              <w:rPr>
                <w:sz w:val="18"/>
                <w:szCs w:val="18"/>
              </w:rPr>
            </w:pPr>
            <w:r>
              <w:rPr>
                <w:sz w:val="18"/>
                <w:szCs w:val="18"/>
              </w:rPr>
              <w:t>预算调整数:部门(单位)在本年度涉及预算追加</w:t>
            </w:r>
            <w:r>
              <w:rPr>
                <w:rFonts w:hint="eastAsia"/>
                <w:sz w:val="18"/>
                <w:szCs w:val="18"/>
              </w:rPr>
              <w:t>，</w:t>
            </w:r>
            <w:r>
              <w:rPr>
                <w:sz w:val="18"/>
                <w:szCs w:val="18"/>
              </w:rPr>
              <w:t>追减或结构性调整的资金总和</w:t>
            </w:r>
            <w:r>
              <w:rPr>
                <w:rFonts w:hint="eastAsia"/>
                <w:sz w:val="18"/>
                <w:szCs w:val="18"/>
              </w:rPr>
              <w:t>（因落实国家政策、发生不可抗力、上级部门或本级党委政府临时交办而产生的调整除外）</w:t>
            </w:r>
          </w:p>
          <w:p>
            <w:pPr>
              <w:spacing w:line="360" w:lineRule="atLeast"/>
              <w:rPr>
                <w:sz w:val="18"/>
                <w:szCs w:val="18"/>
              </w:rPr>
            </w:pPr>
            <w:r>
              <w:rPr>
                <w:sz w:val="18"/>
                <w:szCs w:val="18"/>
              </w:rPr>
              <w:t>预算包括一般公共预算与政府性基金预算</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预算调整率绝对值&lt;5%得5分。</w:t>
            </w:r>
          </w:p>
          <w:p>
            <w:pPr>
              <w:spacing w:line="360" w:lineRule="atLeast"/>
              <w:rPr>
                <w:sz w:val="18"/>
                <w:szCs w:val="18"/>
              </w:rPr>
            </w:pPr>
            <w:r>
              <w:rPr>
                <w:sz w:val="18"/>
                <w:szCs w:val="18"/>
              </w:rPr>
              <w:t>预算调整率绝对值&gt;5%的,每增加</w:t>
            </w:r>
          </w:p>
          <w:p>
            <w:pPr>
              <w:spacing w:line="360" w:lineRule="atLeast"/>
              <w:rPr>
                <w:sz w:val="18"/>
                <w:szCs w:val="18"/>
              </w:rPr>
            </w:pPr>
            <w:r>
              <w:rPr>
                <w:sz w:val="18"/>
                <w:szCs w:val="18"/>
              </w:rPr>
              <w:t>0.1个百分点扣0.1分扣</w:t>
            </w:r>
          </w:p>
          <w:p>
            <w:pPr>
              <w:spacing w:line="360" w:lineRule="atLeast"/>
              <w:rPr>
                <w:sz w:val="18"/>
                <w:szCs w:val="18"/>
              </w:rPr>
            </w:pPr>
            <w:r>
              <w:rPr>
                <w:sz w:val="18"/>
                <w:szCs w:val="18"/>
              </w:rPr>
              <w:t>完为止。</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280.08</w:t>
            </w:r>
          </w:p>
          <w:p>
            <w:pPr>
              <w:spacing w:line="360" w:lineRule="atLeast"/>
              <w:jc w:val="center"/>
              <w:rPr>
                <w:sz w:val="18"/>
                <w:szCs w:val="18"/>
              </w:rPr>
            </w:pPr>
            <w:r>
              <w:rPr>
                <w:rFonts w:hint="eastAsia"/>
                <w:sz w:val="18"/>
                <w:szCs w:val="18"/>
              </w:rPr>
              <w:t>万元</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280</w:t>
            </w:r>
          </w:p>
          <w:p>
            <w:pPr>
              <w:spacing w:line="360" w:lineRule="atLeast"/>
              <w:jc w:val="center"/>
              <w:rPr>
                <w:sz w:val="18"/>
                <w:szCs w:val="18"/>
              </w:rPr>
            </w:pPr>
            <w:r>
              <w:rPr>
                <w:rFonts w:hint="eastAsia"/>
                <w:sz w:val="18"/>
                <w:szCs w:val="18"/>
              </w:rPr>
              <w:t>万元</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0</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扫黑除恶专</w:t>
            </w:r>
          </w:p>
          <w:p>
            <w:pPr>
              <w:spacing w:line="360" w:lineRule="atLeast"/>
              <w:jc w:val="center"/>
              <w:rPr>
                <w:sz w:val="18"/>
                <w:szCs w:val="18"/>
              </w:rPr>
            </w:pPr>
            <w:r>
              <w:rPr>
                <w:sz w:val="18"/>
                <w:szCs w:val="18"/>
              </w:rPr>
              <w:t>项活动经费</w:t>
            </w:r>
          </w:p>
          <w:p>
            <w:pPr>
              <w:spacing w:line="360" w:lineRule="atLeast"/>
              <w:jc w:val="center"/>
              <w:rPr>
                <w:sz w:val="18"/>
                <w:szCs w:val="18"/>
              </w:rPr>
            </w:pPr>
            <w:r>
              <w:rPr>
                <w:sz w:val="18"/>
                <w:szCs w:val="18"/>
              </w:rPr>
              <w:t>增加</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加强管理</w:t>
            </w:r>
          </w:p>
          <w:p>
            <w:pPr>
              <w:spacing w:line="360" w:lineRule="atLeast"/>
              <w:jc w:val="center"/>
              <w:rPr>
                <w:sz w:val="18"/>
                <w:szCs w:val="18"/>
              </w:rPr>
            </w:pPr>
            <w:r>
              <w:rPr>
                <w:rFonts w:hint="eastAsia"/>
                <w:sz w:val="18"/>
                <w:szCs w:val="18"/>
              </w:rPr>
              <w:t>科学预算</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一级</w:t>
            </w:r>
          </w:p>
          <w:p>
            <w:pPr>
              <w:spacing w:line="360" w:lineRule="atLeast"/>
              <w:jc w:val="center"/>
              <w:rPr>
                <w:sz w:val="18"/>
                <w:szCs w:val="18"/>
              </w:rPr>
            </w:pPr>
            <w:r>
              <w:rPr>
                <w:sz w:val="18"/>
                <w:szCs w:val="18"/>
              </w:rPr>
              <w:t>指标</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二级</w:t>
            </w:r>
          </w:p>
          <w:p>
            <w:pPr>
              <w:spacing w:line="360" w:lineRule="atLeast"/>
              <w:jc w:val="center"/>
              <w:rPr>
                <w:sz w:val="18"/>
                <w:szCs w:val="18"/>
              </w:rPr>
            </w:pPr>
            <w:r>
              <w:rPr>
                <w:sz w:val="18"/>
                <w:szCs w:val="18"/>
              </w:rPr>
              <w:t>指标</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三级</w:t>
            </w:r>
          </w:p>
          <w:p>
            <w:pPr>
              <w:spacing w:line="360" w:lineRule="atLeast"/>
              <w:jc w:val="center"/>
              <w:rPr>
                <w:sz w:val="18"/>
                <w:szCs w:val="18"/>
              </w:rPr>
            </w:pPr>
            <w:r>
              <w:rPr>
                <w:sz w:val="18"/>
                <w:szCs w:val="18"/>
              </w:rPr>
              <w:t>指标</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rFonts w:hint="eastAsia"/>
                <w:sz w:val="18"/>
                <w:szCs w:val="18"/>
              </w:rPr>
              <w:t>分值</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指标说明</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评分标准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sz w:val="18"/>
                <w:szCs w:val="18"/>
              </w:rPr>
            </w:pPr>
            <w:r>
              <w:rPr>
                <w:sz w:val="18"/>
                <w:szCs w:val="18"/>
              </w:rPr>
              <w:t>指标值计算</w:t>
            </w:r>
          </w:p>
          <w:p>
            <w:pPr>
              <w:spacing w:line="300" w:lineRule="atLeast"/>
              <w:jc w:val="center"/>
              <w:rPr>
                <w:sz w:val="18"/>
                <w:szCs w:val="18"/>
              </w:rPr>
            </w:pPr>
            <w:r>
              <w:rPr>
                <w:sz w:val="18"/>
                <w:szCs w:val="18"/>
              </w:rPr>
              <w:t>公式和数据</w:t>
            </w:r>
          </w:p>
          <w:p>
            <w:pPr>
              <w:spacing w:line="300" w:lineRule="atLeast"/>
              <w:jc w:val="center"/>
              <w:rPr>
                <w:sz w:val="18"/>
                <w:szCs w:val="18"/>
              </w:rPr>
            </w:pPr>
            <w:r>
              <w:rPr>
                <w:sz w:val="18"/>
                <w:szCs w:val="18"/>
              </w:rPr>
              <w:t>获取方式</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sz w:val="18"/>
                <w:szCs w:val="18"/>
              </w:rPr>
            </w:pPr>
            <w:r>
              <w:rPr>
                <w:sz w:val="18"/>
                <w:szCs w:val="18"/>
              </w:rPr>
              <w:t>年初目</w:t>
            </w:r>
          </w:p>
          <w:p>
            <w:pPr>
              <w:spacing w:line="300" w:lineRule="atLeast"/>
              <w:jc w:val="center"/>
              <w:rPr>
                <w:sz w:val="18"/>
                <w:szCs w:val="18"/>
              </w:rPr>
            </w:pPr>
            <w:r>
              <w:rPr>
                <w:sz w:val="18"/>
                <w:szCs w:val="18"/>
              </w:rPr>
              <w:t>标值</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sz w:val="18"/>
                <w:szCs w:val="18"/>
              </w:rPr>
            </w:pPr>
            <w:r>
              <w:rPr>
                <w:sz w:val="18"/>
                <w:szCs w:val="18"/>
              </w:rPr>
              <w:t>实际完</w:t>
            </w:r>
          </w:p>
          <w:p>
            <w:pPr>
              <w:spacing w:line="300" w:lineRule="atLeast"/>
              <w:jc w:val="center"/>
              <w:rPr>
                <w:sz w:val="18"/>
                <w:szCs w:val="18"/>
              </w:rPr>
            </w:pPr>
            <w:r>
              <w:rPr>
                <w:sz w:val="18"/>
                <w:szCs w:val="18"/>
              </w:rPr>
              <w:t>成值</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sz w:val="18"/>
                <w:szCs w:val="18"/>
              </w:rPr>
            </w:pPr>
            <w:r>
              <w:rPr>
                <w:sz w:val="18"/>
                <w:szCs w:val="18"/>
              </w:rPr>
              <w:t>得分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sz w:val="18"/>
                <w:szCs w:val="18"/>
              </w:rPr>
            </w:pPr>
            <w:r>
              <w:rPr>
                <w:sz w:val="18"/>
                <w:szCs w:val="18"/>
              </w:rPr>
              <w:t>未完成原因分析</w:t>
            </w:r>
          </w:p>
          <w:p>
            <w:pPr>
              <w:spacing w:line="300" w:lineRule="atLeast"/>
              <w:jc w:val="center"/>
              <w:rPr>
                <w:sz w:val="18"/>
                <w:szCs w:val="18"/>
              </w:rPr>
            </w:pPr>
            <w:r>
              <w:rPr>
                <w:sz w:val="18"/>
                <w:szCs w:val="18"/>
              </w:rPr>
              <w:t>与改进措施</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sz w:val="18"/>
                <w:szCs w:val="18"/>
              </w:rPr>
            </w:pPr>
            <w:r>
              <w:rPr>
                <w:sz w:val="18"/>
                <w:szCs w:val="18"/>
              </w:rPr>
              <w:t>绩效指标分析</w:t>
            </w:r>
          </w:p>
          <w:p>
            <w:pPr>
              <w:spacing w:line="300" w:lineRule="atLeast"/>
              <w:jc w:val="center"/>
              <w:rPr>
                <w:sz w:val="18"/>
                <w:szCs w:val="18"/>
              </w:rPr>
            </w:pPr>
            <w:r>
              <w:rPr>
                <w:sz w:val="18"/>
                <w:szCs w:val="18"/>
              </w:rPr>
              <w:t>与建议</w:t>
            </w:r>
          </w:p>
        </w:tc>
      </w:tr>
      <w:tr>
        <w:tblPrEx>
          <w:tblCellMar>
            <w:top w:w="15" w:type="dxa"/>
            <w:left w:w="15" w:type="dxa"/>
            <w:bottom w:w="15" w:type="dxa"/>
            <w:right w:w="15" w:type="dxa"/>
          </w:tblCellMar>
        </w:tblPrEx>
        <w:trPr>
          <w:trHeight w:val="2446" w:hRule="atLeast"/>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投入</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预算执行</w:t>
            </w:r>
          </w:p>
          <w:p>
            <w:pPr>
              <w:spacing w:line="360" w:lineRule="atLeast"/>
              <w:rPr>
                <w:sz w:val="18"/>
                <w:szCs w:val="18"/>
              </w:rPr>
            </w:pPr>
            <w:r>
              <w:rPr>
                <w:rFonts w:hint="eastAsia"/>
                <w:sz w:val="18"/>
                <w:szCs w:val="18"/>
              </w:rPr>
              <w:t>（25分）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rFonts w:hint="eastAsia"/>
                <w:sz w:val="18"/>
                <w:szCs w:val="18"/>
              </w:rPr>
              <w:t>支出</w:t>
            </w:r>
            <w:r>
              <w:rPr>
                <w:sz w:val="18"/>
                <w:szCs w:val="18"/>
              </w:rPr>
              <w:t>进度</w:t>
            </w:r>
          </w:p>
          <w:p>
            <w:pPr>
              <w:spacing w:line="360" w:lineRule="atLeast"/>
              <w:rPr>
                <w:sz w:val="18"/>
                <w:szCs w:val="18"/>
              </w:rPr>
            </w:pPr>
            <w:r>
              <w:rPr>
                <w:rFonts w:hint="eastAsia"/>
                <w:sz w:val="18"/>
                <w:szCs w:val="18"/>
              </w:rPr>
              <w:t>率（5</w:t>
            </w:r>
          </w:p>
          <w:p>
            <w:pPr>
              <w:spacing w:line="360" w:lineRule="atLeast"/>
              <w:rPr>
                <w:sz w:val="18"/>
                <w:szCs w:val="18"/>
              </w:rPr>
            </w:pPr>
            <w:r>
              <w:rPr>
                <w:rFonts w:hint="eastAsia"/>
                <w:sz w:val="18"/>
                <w:szCs w:val="18"/>
              </w:rPr>
              <w:t>分）</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5</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支出进度率=(实际支出/支出预算)×100%用以反映和考核部门(单位)预算执行的及时性和均衡性程度</w:t>
            </w:r>
          </w:p>
          <w:p>
            <w:pPr>
              <w:spacing w:line="360" w:lineRule="atLeast"/>
              <w:rPr>
                <w:sz w:val="18"/>
                <w:szCs w:val="18"/>
              </w:rPr>
            </w:pPr>
            <w:r>
              <w:rPr>
                <w:sz w:val="18"/>
                <w:szCs w:val="18"/>
              </w:rPr>
              <w:t>半年支出进度=部门上半年实际支出/</w:t>
            </w:r>
            <w:r>
              <w:rPr>
                <w:rFonts w:hint="eastAsia"/>
                <w:sz w:val="18"/>
                <w:szCs w:val="18"/>
              </w:rPr>
              <w:t>（上年结余结转+本年部门预算安排+上半年执行中追加追减）</w:t>
            </w:r>
            <w:r>
              <w:rPr>
                <w:sz w:val="18"/>
                <w:szCs w:val="18"/>
              </w:rPr>
              <w:t>×100%</w:t>
            </w:r>
          </w:p>
          <w:p>
            <w:pPr>
              <w:spacing w:line="360" w:lineRule="atLeast"/>
              <w:rPr>
                <w:sz w:val="18"/>
                <w:szCs w:val="18"/>
              </w:rPr>
            </w:pPr>
            <w:r>
              <w:rPr>
                <w:rFonts w:hint="eastAsia"/>
                <w:sz w:val="18"/>
                <w:szCs w:val="18"/>
              </w:rPr>
              <w:t>前三季度支出进度=部门前三季度实际支出/（上年结转+本年预算安排）</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半年进度:进度率&gt;45%得2</w:t>
            </w:r>
            <w:r>
              <w:rPr>
                <w:rFonts w:hint="eastAsia"/>
                <w:sz w:val="18"/>
                <w:szCs w:val="18"/>
              </w:rPr>
              <w:t>分；</w:t>
            </w:r>
          </w:p>
          <w:p>
            <w:pPr>
              <w:spacing w:line="360" w:lineRule="atLeast"/>
              <w:rPr>
                <w:sz w:val="18"/>
                <w:szCs w:val="18"/>
              </w:rPr>
            </w:pPr>
            <w:r>
              <w:rPr>
                <w:rFonts w:hint="eastAsia"/>
                <w:sz w:val="18"/>
                <w:szCs w:val="18"/>
              </w:rPr>
              <w:t>进度率在40％（含）和45</w:t>
            </w:r>
            <w:r>
              <w:rPr>
                <w:sz w:val="18"/>
                <w:szCs w:val="18"/>
              </w:rPr>
              <w:t>%</w:t>
            </w:r>
            <w:r>
              <w:rPr>
                <w:rFonts w:hint="eastAsia"/>
                <w:sz w:val="18"/>
                <w:szCs w:val="18"/>
              </w:rPr>
              <w:t>之间</w:t>
            </w:r>
          </w:p>
          <w:p>
            <w:pPr>
              <w:spacing w:line="360" w:lineRule="atLeast"/>
              <w:rPr>
                <w:sz w:val="18"/>
                <w:szCs w:val="18"/>
              </w:rPr>
            </w:pPr>
            <w:r>
              <w:rPr>
                <w:rFonts w:hint="eastAsia"/>
                <w:sz w:val="18"/>
                <w:szCs w:val="18"/>
              </w:rPr>
              <w:t>得1分；进度&lt;40％</w:t>
            </w:r>
            <w:r>
              <w:rPr>
                <w:sz w:val="18"/>
                <w:szCs w:val="18"/>
              </w:rPr>
              <w:t>得0分。</w:t>
            </w:r>
          </w:p>
          <w:p>
            <w:pPr>
              <w:spacing w:line="360" w:lineRule="atLeast"/>
              <w:rPr>
                <w:sz w:val="18"/>
                <w:szCs w:val="18"/>
              </w:rPr>
            </w:pPr>
            <w:r>
              <w:rPr>
                <w:sz w:val="18"/>
                <w:szCs w:val="18"/>
              </w:rPr>
              <w:t>前三季度进度:进度率&gt;75%得3分;</w:t>
            </w:r>
          </w:p>
          <w:p>
            <w:pPr>
              <w:spacing w:line="360" w:lineRule="atLeast"/>
              <w:rPr>
                <w:sz w:val="18"/>
                <w:szCs w:val="18"/>
              </w:rPr>
            </w:pPr>
            <w:r>
              <w:rPr>
                <w:sz w:val="18"/>
                <w:szCs w:val="18"/>
              </w:rPr>
              <w:t>进度率在60%(含)和75%之间</w:t>
            </w:r>
          </w:p>
          <w:p>
            <w:pPr>
              <w:spacing w:line="360" w:lineRule="atLeast"/>
              <w:rPr>
                <w:sz w:val="18"/>
                <w:szCs w:val="18"/>
              </w:rPr>
            </w:pPr>
            <w:r>
              <w:rPr>
                <w:sz w:val="18"/>
                <w:szCs w:val="18"/>
              </w:rPr>
              <w:t>得2分;进度率&lt;60%得0分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560.08</w:t>
            </w:r>
          </w:p>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万元</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560.08</w:t>
            </w:r>
          </w:p>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万元</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5</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r>
      <w:tr>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预算</w:t>
            </w:r>
          </w:p>
          <w:p>
            <w:pPr>
              <w:spacing w:line="360" w:lineRule="atLeast"/>
              <w:jc w:val="center"/>
              <w:rPr>
                <w:sz w:val="18"/>
                <w:szCs w:val="18"/>
              </w:rPr>
            </w:pPr>
            <w:r>
              <w:rPr>
                <w:sz w:val="18"/>
                <w:szCs w:val="18"/>
              </w:rPr>
              <w:t>编制</w:t>
            </w:r>
          </w:p>
          <w:p>
            <w:pPr>
              <w:spacing w:line="360" w:lineRule="atLeast"/>
              <w:jc w:val="center"/>
              <w:rPr>
                <w:sz w:val="18"/>
                <w:szCs w:val="18"/>
              </w:rPr>
            </w:pPr>
            <w:r>
              <w:rPr>
                <w:sz w:val="18"/>
                <w:szCs w:val="18"/>
              </w:rPr>
              <w:t>准确</w:t>
            </w:r>
          </w:p>
          <w:p>
            <w:pPr>
              <w:spacing w:line="360" w:lineRule="atLeast"/>
              <w:jc w:val="center"/>
              <w:rPr>
                <w:sz w:val="18"/>
                <w:szCs w:val="18"/>
              </w:rPr>
            </w:pPr>
            <w:r>
              <w:rPr>
                <w:rFonts w:hint="eastAsia"/>
                <w:sz w:val="18"/>
                <w:szCs w:val="18"/>
              </w:rPr>
              <w:t>（5分）</w:t>
            </w:r>
          </w:p>
          <w:p>
            <w:pPr>
              <w:spacing w:line="360" w:lineRule="atLeast"/>
              <w:rPr>
                <w:sz w:val="18"/>
                <w:szCs w:val="18"/>
              </w:rPr>
            </w:pP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5</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部门预算中除财政拨款外的其他收入</w:t>
            </w:r>
          </w:p>
          <w:p>
            <w:pPr>
              <w:spacing w:line="360" w:lineRule="atLeast"/>
              <w:rPr>
                <w:sz w:val="18"/>
                <w:szCs w:val="18"/>
              </w:rPr>
            </w:pPr>
            <w:r>
              <w:rPr>
                <w:sz w:val="18"/>
                <w:szCs w:val="18"/>
              </w:rPr>
              <w:t>预算与决算差异率。</w:t>
            </w:r>
          </w:p>
          <w:p>
            <w:pPr>
              <w:spacing w:line="360" w:lineRule="atLeast"/>
              <w:rPr>
                <w:sz w:val="18"/>
                <w:szCs w:val="18"/>
              </w:rPr>
            </w:pPr>
            <w:r>
              <w:rPr>
                <w:sz w:val="18"/>
                <w:szCs w:val="18"/>
              </w:rPr>
              <w:t>预算编制准确率=其他收入决算数/其</w:t>
            </w:r>
          </w:p>
          <w:p>
            <w:pPr>
              <w:spacing w:line="360" w:lineRule="atLeast"/>
              <w:rPr>
                <w:sz w:val="18"/>
                <w:szCs w:val="18"/>
              </w:rPr>
            </w:pPr>
            <w:r>
              <w:rPr>
                <w:sz w:val="18"/>
                <w:szCs w:val="18"/>
              </w:rPr>
              <w:t>他收入预算数×100%-100%。</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预算编制准确率&lt;20%得5分</w:t>
            </w:r>
          </w:p>
          <w:p>
            <w:pPr>
              <w:spacing w:line="360" w:lineRule="atLeast"/>
              <w:rPr>
                <w:sz w:val="18"/>
                <w:szCs w:val="18"/>
              </w:rPr>
            </w:pPr>
            <w:r>
              <w:rPr>
                <w:sz w:val="18"/>
                <w:szCs w:val="18"/>
              </w:rPr>
              <w:t>预算编制准确率在20%和40%</w:t>
            </w:r>
          </w:p>
          <w:p>
            <w:pPr>
              <w:spacing w:line="360" w:lineRule="atLeast"/>
              <w:rPr>
                <w:sz w:val="18"/>
                <w:szCs w:val="18"/>
              </w:rPr>
            </w:pPr>
            <w:r>
              <w:rPr>
                <w:sz w:val="18"/>
                <w:szCs w:val="18"/>
              </w:rPr>
              <w:t>(含)之间,得3分。</w:t>
            </w:r>
          </w:p>
          <w:p>
            <w:pPr>
              <w:spacing w:line="360" w:lineRule="atLeast"/>
              <w:rPr>
                <w:sz w:val="18"/>
                <w:szCs w:val="18"/>
              </w:rPr>
            </w:pPr>
            <w:r>
              <w:rPr>
                <w:sz w:val="18"/>
                <w:szCs w:val="18"/>
              </w:rPr>
              <w:t>预算编制准确率&gt;40%得0分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280.08</w:t>
            </w:r>
          </w:p>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万元</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560.08</w:t>
            </w:r>
          </w:p>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万元</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3</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扫黑除恶专</w:t>
            </w:r>
          </w:p>
          <w:p>
            <w:pPr>
              <w:spacing w:line="360" w:lineRule="atLeast"/>
              <w:jc w:val="center"/>
              <w:rPr>
                <w:sz w:val="18"/>
                <w:szCs w:val="18"/>
              </w:rPr>
            </w:pPr>
            <w:r>
              <w:rPr>
                <w:sz w:val="18"/>
                <w:szCs w:val="18"/>
              </w:rPr>
              <w:t>项活动经费</w:t>
            </w:r>
          </w:p>
          <w:p>
            <w:pPr>
              <w:spacing w:line="360" w:lineRule="atLeast"/>
              <w:jc w:val="center"/>
              <w:rPr>
                <w:sz w:val="18"/>
                <w:szCs w:val="18"/>
              </w:rPr>
            </w:pPr>
            <w:r>
              <w:rPr>
                <w:sz w:val="18"/>
                <w:szCs w:val="18"/>
              </w:rPr>
              <w:t>增加</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加强管理</w:t>
            </w:r>
          </w:p>
          <w:p>
            <w:pPr>
              <w:spacing w:line="360" w:lineRule="atLeast"/>
              <w:jc w:val="center"/>
              <w:rPr>
                <w:sz w:val="18"/>
                <w:szCs w:val="18"/>
              </w:rPr>
            </w:pPr>
            <w:r>
              <w:rPr>
                <w:rFonts w:hint="eastAsia"/>
                <w:sz w:val="18"/>
                <w:szCs w:val="18"/>
              </w:rPr>
              <w:t>科学预算</w:t>
            </w:r>
          </w:p>
        </w:tc>
      </w:tr>
      <w:tr>
        <w:tblPrEx>
          <w:tblCellMar>
            <w:top w:w="15" w:type="dxa"/>
            <w:left w:w="15" w:type="dxa"/>
            <w:bottom w:w="15" w:type="dxa"/>
            <w:right w:w="15" w:type="dxa"/>
          </w:tblCellMar>
        </w:tblPrEx>
        <w:trPr>
          <w:trHeight w:val="1657" w:hRule="atLeast"/>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rFonts w:hint="eastAsia"/>
                <w:sz w:val="18"/>
                <w:szCs w:val="18"/>
              </w:rPr>
              <w:t>过程</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预算</w:t>
            </w:r>
          </w:p>
          <w:p>
            <w:pPr>
              <w:spacing w:line="360" w:lineRule="atLeast"/>
              <w:rPr>
                <w:sz w:val="18"/>
                <w:szCs w:val="18"/>
              </w:rPr>
            </w:pPr>
            <w:r>
              <w:rPr>
                <w:sz w:val="18"/>
                <w:szCs w:val="18"/>
              </w:rPr>
              <w:t>管理</w:t>
            </w:r>
          </w:p>
          <w:p>
            <w:pPr>
              <w:spacing w:line="360" w:lineRule="atLeast"/>
              <w:rPr>
                <w:sz w:val="18"/>
                <w:szCs w:val="18"/>
              </w:rPr>
            </w:pPr>
            <w:r>
              <w:rPr>
                <w:rFonts w:hint="eastAsia"/>
                <w:sz w:val="18"/>
                <w:szCs w:val="18"/>
              </w:rPr>
              <w:t>（15</w:t>
            </w:r>
          </w:p>
          <w:p>
            <w:pPr>
              <w:spacing w:line="360" w:lineRule="atLeast"/>
              <w:rPr>
                <w:sz w:val="18"/>
                <w:szCs w:val="18"/>
              </w:rPr>
            </w:pPr>
            <w:r>
              <w:rPr>
                <w:rFonts w:hint="eastAsia"/>
                <w:sz w:val="18"/>
                <w:szCs w:val="18"/>
              </w:rPr>
              <w:t>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rFonts w:hint="eastAsia"/>
                <w:sz w:val="18"/>
                <w:szCs w:val="18"/>
              </w:rPr>
              <w:t>“三公</w:t>
            </w:r>
          </w:p>
          <w:p>
            <w:pPr>
              <w:spacing w:line="360" w:lineRule="atLeast"/>
              <w:rPr>
                <w:sz w:val="18"/>
                <w:szCs w:val="18"/>
              </w:rPr>
            </w:pPr>
            <w:r>
              <w:rPr>
                <w:rFonts w:hint="eastAsia"/>
                <w:sz w:val="18"/>
                <w:szCs w:val="18"/>
              </w:rPr>
              <w:t>经费”</w:t>
            </w:r>
          </w:p>
          <w:p>
            <w:pPr>
              <w:spacing w:line="360" w:lineRule="atLeast"/>
              <w:rPr>
                <w:sz w:val="18"/>
                <w:szCs w:val="18"/>
              </w:rPr>
            </w:pPr>
            <w:r>
              <w:rPr>
                <w:rFonts w:hint="eastAsia"/>
                <w:sz w:val="18"/>
                <w:szCs w:val="18"/>
              </w:rPr>
              <w:t>控制率</w:t>
            </w:r>
          </w:p>
          <w:p>
            <w:pPr>
              <w:spacing w:line="360" w:lineRule="atLeast"/>
              <w:rPr>
                <w:sz w:val="18"/>
                <w:szCs w:val="18"/>
              </w:rPr>
            </w:pPr>
            <w:r>
              <w:rPr>
                <w:rFonts w:hint="eastAsia"/>
                <w:sz w:val="18"/>
                <w:szCs w:val="18"/>
              </w:rPr>
              <w:t>（5</w:t>
            </w:r>
            <w:r>
              <w:rPr>
                <w:sz w:val="18"/>
                <w:szCs w:val="18"/>
              </w:rPr>
              <w:t>分)</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5</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00" w:lineRule="atLeast"/>
              <w:rPr>
                <w:sz w:val="18"/>
                <w:szCs w:val="18"/>
              </w:rPr>
            </w:pPr>
            <w:r>
              <w:rPr>
                <w:rFonts w:hint="eastAsia"/>
                <w:sz w:val="18"/>
                <w:szCs w:val="18"/>
              </w:rPr>
              <w:t>“三公经费”控制率=（“三公经费”实际支出数/“三公经费”预算安排数）</w:t>
            </w:r>
            <w:r>
              <w:rPr>
                <w:sz w:val="18"/>
                <w:szCs w:val="18"/>
              </w:rPr>
              <w:t>×100%</w:t>
            </w:r>
            <w:r>
              <w:rPr>
                <w:rFonts w:hint="eastAsia"/>
                <w:sz w:val="18"/>
                <w:szCs w:val="18"/>
              </w:rPr>
              <w:t>，</w:t>
            </w:r>
            <w:r>
              <w:rPr>
                <w:sz w:val="18"/>
                <w:szCs w:val="18"/>
              </w:rPr>
              <w:t>用以反映和考核部门</w:t>
            </w:r>
            <w:r>
              <w:rPr>
                <w:rFonts w:hint="eastAsia"/>
                <w:sz w:val="18"/>
                <w:szCs w:val="18"/>
              </w:rPr>
              <w:t>（单位）对“三公经费”的实际控制</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三公经费控制率 &lt;100%得5</w:t>
            </w:r>
          </w:p>
          <w:p>
            <w:pPr>
              <w:spacing w:line="360" w:lineRule="atLeast"/>
              <w:rPr>
                <w:sz w:val="18"/>
                <w:szCs w:val="18"/>
              </w:rPr>
            </w:pPr>
            <w:r>
              <w:rPr>
                <w:sz w:val="18"/>
                <w:szCs w:val="18"/>
              </w:rPr>
              <w:t>分每增加0.1个百分点扣0.5</w:t>
            </w:r>
          </w:p>
          <w:p>
            <w:pPr>
              <w:spacing w:line="360" w:lineRule="atLeast"/>
              <w:rPr>
                <w:sz w:val="18"/>
                <w:szCs w:val="18"/>
              </w:rPr>
            </w:pPr>
            <w:r>
              <w:rPr>
                <w:sz w:val="18"/>
                <w:szCs w:val="18"/>
              </w:rPr>
              <w:t>分,扣完为止。</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0</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0</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5</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r>
      <w:tr>
        <w:tblPrEx>
          <w:tblCellMar>
            <w:top w:w="15" w:type="dxa"/>
            <w:left w:w="15" w:type="dxa"/>
            <w:bottom w:w="15" w:type="dxa"/>
            <w:right w:w="15" w:type="dxa"/>
          </w:tblCellMar>
        </w:tblPrEx>
        <w:trPr>
          <w:trHeight w:val="1948"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资产管理规范性</w:t>
            </w:r>
          </w:p>
          <w:p>
            <w:pPr>
              <w:spacing w:line="360" w:lineRule="atLeast"/>
              <w:rPr>
                <w:sz w:val="18"/>
                <w:szCs w:val="18"/>
              </w:rPr>
            </w:pPr>
            <w:r>
              <w:rPr>
                <w:rFonts w:hint="eastAsia"/>
                <w:sz w:val="18"/>
                <w:szCs w:val="18"/>
              </w:rPr>
              <w:t>（5分）</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5</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00" w:lineRule="atLeast"/>
              <w:rPr>
                <w:sz w:val="18"/>
                <w:szCs w:val="18"/>
              </w:rPr>
            </w:pPr>
            <w:r>
              <w:rPr>
                <w:sz w:val="18"/>
                <w:szCs w:val="18"/>
              </w:rPr>
              <w:t>部门(单位)资产管理是否规范,用</w:t>
            </w:r>
          </w:p>
          <w:p>
            <w:pPr>
              <w:spacing w:line="300" w:lineRule="atLeast"/>
              <w:rPr>
                <w:sz w:val="18"/>
                <w:szCs w:val="18"/>
              </w:rPr>
            </w:pPr>
            <w:r>
              <w:rPr>
                <w:sz w:val="18"/>
                <w:szCs w:val="18"/>
              </w:rPr>
              <w:t>以反映和考核部门(单位)资产管理情况</w:t>
            </w:r>
          </w:p>
          <w:p>
            <w:pPr>
              <w:spacing w:line="300" w:lineRule="atLeast"/>
              <w:rPr>
                <w:sz w:val="18"/>
                <w:szCs w:val="18"/>
              </w:rPr>
            </w:pPr>
            <w:r>
              <w:rPr>
                <w:sz w:val="18"/>
                <w:szCs w:val="18"/>
              </w:rPr>
              <w:t>1.新增资产配置按预算执行。</w:t>
            </w:r>
          </w:p>
          <w:p>
            <w:pPr>
              <w:spacing w:line="300" w:lineRule="atLeast"/>
              <w:rPr>
                <w:sz w:val="18"/>
                <w:szCs w:val="18"/>
              </w:rPr>
            </w:pPr>
            <w:r>
              <w:rPr>
                <w:sz w:val="18"/>
                <w:szCs w:val="18"/>
              </w:rPr>
              <w:t>2.资产有偿使用、处置按规定程序审批。</w:t>
            </w:r>
          </w:p>
          <w:p>
            <w:pPr>
              <w:spacing w:line="300" w:lineRule="atLeast"/>
              <w:rPr>
                <w:sz w:val="18"/>
                <w:szCs w:val="18"/>
              </w:rPr>
            </w:pPr>
            <w:r>
              <w:rPr>
                <w:sz w:val="18"/>
                <w:szCs w:val="18"/>
              </w:rPr>
              <w:t>3.资产收益及时、足额上缴财政。</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全部符合5分,有1项不符扣2</w:t>
            </w:r>
          </w:p>
          <w:p>
            <w:pPr>
              <w:spacing w:line="360" w:lineRule="atLeast"/>
              <w:rPr>
                <w:sz w:val="18"/>
                <w:szCs w:val="18"/>
              </w:rPr>
            </w:pPr>
            <w:r>
              <w:rPr>
                <w:sz w:val="18"/>
                <w:szCs w:val="18"/>
              </w:rPr>
              <w:t>分,扣完为止。</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5</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一级</w:t>
            </w:r>
          </w:p>
          <w:p>
            <w:pPr>
              <w:spacing w:line="360" w:lineRule="atLeast"/>
              <w:jc w:val="center"/>
              <w:rPr>
                <w:sz w:val="18"/>
                <w:szCs w:val="18"/>
              </w:rPr>
            </w:pPr>
            <w:r>
              <w:rPr>
                <w:sz w:val="18"/>
                <w:szCs w:val="18"/>
              </w:rPr>
              <w:t>指标</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二级</w:t>
            </w:r>
          </w:p>
          <w:p>
            <w:pPr>
              <w:spacing w:line="360" w:lineRule="atLeast"/>
              <w:jc w:val="center"/>
              <w:rPr>
                <w:sz w:val="18"/>
                <w:szCs w:val="18"/>
              </w:rPr>
            </w:pPr>
            <w:r>
              <w:rPr>
                <w:sz w:val="18"/>
                <w:szCs w:val="18"/>
              </w:rPr>
              <w:t>指标</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三级</w:t>
            </w:r>
          </w:p>
          <w:p>
            <w:pPr>
              <w:spacing w:line="360" w:lineRule="atLeast"/>
              <w:jc w:val="center"/>
              <w:rPr>
                <w:sz w:val="18"/>
                <w:szCs w:val="18"/>
              </w:rPr>
            </w:pPr>
            <w:r>
              <w:rPr>
                <w:sz w:val="18"/>
                <w:szCs w:val="18"/>
              </w:rPr>
              <w:t>指标</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分</w:t>
            </w:r>
          </w:p>
          <w:p>
            <w:pPr>
              <w:spacing w:line="360" w:lineRule="atLeast"/>
              <w:jc w:val="center"/>
              <w:rPr>
                <w:sz w:val="18"/>
                <w:szCs w:val="18"/>
              </w:rPr>
            </w:pPr>
            <w:r>
              <w:rPr>
                <w:sz w:val="18"/>
                <w:szCs w:val="18"/>
              </w:rPr>
              <w:t>值</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指标说明</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评分标准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指标值计算</w:t>
            </w:r>
          </w:p>
          <w:p>
            <w:pPr>
              <w:spacing w:line="300" w:lineRule="exact"/>
              <w:jc w:val="center"/>
              <w:rPr>
                <w:sz w:val="18"/>
                <w:szCs w:val="18"/>
              </w:rPr>
            </w:pPr>
            <w:r>
              <w:rPr>
                <w:sz w:val="18"/>
                <w:szCs w:val="18"/>
              </w:rPr>
              <w:t>公式和数据</w:t>
            </w:r>
          </w:p>
          <w:p>
            <w:pPr>
              <w:spacing w:line="300" w:lineRule="exact"/>
              <w:jc w:val="center"/>
              <w:rPr>
                <w:sz w:val="18"/>
                <w:szCs w:val="18"/>
              </w:rPr>
            </w:pPr>
            <w:r>
              <w:rPr>
                <w:sz w:val="18"/>
                <w:szCs w:val="18"/>
              </w:rPr>
              <w:t>获取方式</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年初目</w:t>
            </w:r>
          </w:p>
          <w:p>
            <w:pPr>
              <w:spacing w:line="300" w:lineRule="exact"/>
              <w:jc w:val="center"/>
              <w:rPr>
                <w:sz w:val="18"/>
                <w:szCs w:val="18"/>
              </w:rPr>
            </w:pPr>
            <w:r>
              <w:rPr>
                <w:sz w:val="18"/>
                <w:szCs w:val="18"/>
              </w:rPr>
              <w:t>标值</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实际完</w:t>
            </w:r>
          </w:p>
          <w:p>
            <w:pPr>
              <w:spacing w:line="300" w:lineRule="exact"/>
              <w:jc w:val="center"/>
              <w:rPr>
                <w:sz w:val="18"/>
                <w:szCs w:val="18"/>
              </w:rPr>
            </w:pPr>
            <w:r>
              <w:rPr>
                <w:sz w:val="18"/>
                <w:szCs w:val="18"/>
              </w:rPr>
              <w:t>成值</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得分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未完成原因分析</w:t>
            </w:r>
          </w:p>
          <w:p>
            <w:pPr>
              <w:spacing w:line="300" w:lineRule="exact"/>
              <w:jc w:val="center"/>
              <w:rPr>
                <w:sz w:val="18"/>
                <w:szCs w:val="18"/>
              </w:rPr>
            </w:pPr>
            <w:r>
              <w:rPr>
                <w:sz w:val="18"/>
                <w:szCs w:val="18"/>
              </w:rPr>
              <w:t>与改进措施</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sz w:val="18"/>
                <w:szCs w:val="18"/>
              </w:rPr>
            </w:pPr>
            <w:r>
              <w:rPr>
                <w:sz w:val="18"/>
                <w:szCs w:val="18"/>
              </w:rPr>
              <w:t>绩效指标分析</w:t>
            </w:r>
          </w:p>
          <w:p>
            <w:pPr>
              <w:spacing w:line="300" w:lineRule="exact"/>
              <w:jc w:val="center"/>
              <w:rPr>
                <w:sz w:val="18"/>
                <w:szCs w:val="18"/>
              </w:rPr>
            </w:pPr>
            <w:r>
              <w:rPr>
                <w:sz w:val="18"/>
                <w:szCs w:val="18"/>
              </w:rPr>
              <w:t>与建议</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rFonts w:hint="eastAsia"/>
                <w:sz w:val="18"/>
                <w:szCs w:val="18"/>
              </w:rPr>
              <w:t>过程</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预算</w:t>
            </w:r>
          </w:p>
          <w:p>
            <w:pPr>
              <w:spacing w:line="360" w:lineRule="atLeast"/>
              <w:rPr>
                <w:sz w:val="18"/>
                <w:szCs w:val="18"/>
              </w:rPr>
            </w:pPr>
            <w:r>
              <w:rPr>
                <w:sz w:val="18"/>
                <w:szCs w:val="18"/>
              </w:rPr>
              <w:t>管理</w:t>
            </w:r>
          </w:p>
          <w:p>
            <w:pPr>
              <w:spacing w:line="360" w:lineRule="atLeast"/>
              <w:rPr>
                <w:sz w:val="18"/>
                <w:szCs w:val="18"/>
              </w:rPr>
            </w:pPr>
            <w:r>
              <w:rPr>
                <w:rFonts w:hint="eastAsia"/>
                <w:sz w:val="18"/>
                <w:szCs w:val="18"/>
              </w:rPr>
              <w:t>合规性</w:t>
            </w:r>
          </w:p>
          <w:p>
            <w:pPr>
              <w:spacing w:line="360" w:lineRule="atLeast"/>
              <w:rPr>
                <w:sz w:val="18"/>
                <w:szCs w:val="18"/>
              </w:rPr>
            </w:pPr>
            <w:r>
              <w:rPr>
                <w:rFonts w:hint="eastAsia"/>
                <w:sz w:val="18"/>
                <w:szCs w:val="18"/>
              </w:rPr>
              <w:t>(</w:t>
            </w:r>
            <w:r>
              <w:rPr>
                <w:sz w:val="18"/>
                <w:szCs w:val="18"/>
              </w:rPr>
              <w:t>5</w:t>
            </w:r>
          </w:p>
          <w:p>
            <w:pPr>
              <w:spacing w:line="360" w:lineRule="atLeast"/>
              <w:rPr>
                <w:sz w:val="18"/>
                <w:szCs w:val="18"/>
              </w:rPr>
            </w:pPr>
            <w:r>
              <w:rPr>
                <w:sz w:val="18"/>
                <w:szCs w:val="18"/>
              </w:rPr>
              <w:t>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资金</w:t>
            </w:r>
          </w:p>
          <w:p>
            <w:pPr>
              <w:spacing w:line="360" w:lineRule="atLeast"/>
              <w:jc w:val="center"/>
              <w:rPr>
                <w:sz w:val="18"/>
                <w:szCs w:val="18"/>
              </w:rPr>
            </w:pPr>
            <w:r>
              <w:rPr>
                <w:sz w:val="18"/>
                <w:szCs w:val="18"/>
              </w:rPr>
              <w:t>使用</w:t>
            </w:r>
          </w:p>
          <w:p>
            <w:pPr>
              <w:spacing w:line="360" w:lineRule="atLeast"/>
              <w:jc w:val="center"/>
              <w:rPr>
                <w:sz w:val="18"/>
                <w:szCs w:val="18"/>
              </w:rPr>
            </w:pPr>
            <w:r>
              <w:rPr>
                <w:sz w:val="18"/>
                <w:szCs w:val="18"/>
              </w:rPr>
              <w:t>合规</w:t>
            </w:r>
          </w:p>
          <w:p>
            <w:pPr>
              <w:spacing w:line="360" w:lineRule="atLeast"/>
              <w:jc w:val="center"/>
              <w:rPr>
                <w:sz w:val="18"/>
                <w:szCs w:val="18"/>
              </w:rPr>
            </w:pPr>
            <w:r>
              <w:rPr>
                <w:sz w:val="18"/>
                <w:szCs w:val="18"/>
              </w:rPr>
              <w:t>性</w:t>
            </w:r>
          </w:p>
          <w:p>
            <w:pPr>
              <w:spacing w:line="360" w:lineRule="atLeast"/>
              <w:jc w:val="center"/>
              <w:rPr>
                <w:sz w:val="18"/>
                <w:szCs w:val="18"/>
              </w:rPr>
            </w:pPr>
            <w:r>
              <w:rPr>
                <w:rFonts w:hint="eastAsia"/>
                <w:sz w:val="18"/>
                <w:szCs w:val="18"/>
              </w:rPr>
              <w:t>（5分）</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5</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00" w:lineRule="atLeast"/>
              <w:rPr>
                <w:sz w:val="18"/>
                <w:szCs w:val="18"/>
              </w:rPr>
            </w:pPr>
            <w:r>
              <w:rPr>
                <w:sz w:val="18"/>
                <w:szCs w:val="18"/>
              </w:rPr>
              <w:t>部门(单位)使用预算资金是否符合相关的预算财务管理制度的规定用以反映和考核部门(单位)预算资金</w:t>
            </w:r>
          </w:p>
          <w:p>
            <w:pPr>
              <w:spacing w:line="300" w:lineRule="atLeast"/>
              <w:rPr>
                <w:sz w:val="18"/>
                <w:szCs w:val="18"/>
              </w:rPr>
            </w:pPr>
            <w:r>
              <w:rPr>
                <w:sz w:val="18"/>
                <w:szCs w:val="18"/>
              </w:rPr>
              <w:t>的规范运行情况。</w:t>
            </w:r>
          </w:p>
          <w:p>
            <w:pPr>
              <w:pStyle w:val="18"/>
              <w:widowControl/>
              <w:numPr>
                <w:ilvl w:val="0"/>
                <w:numId w:val="7"/>
              </w:numPr>
              <w:tabs>
                <w:tab w:val="left" w:pos="194"/>
              </w:tabs>
              <w:spacing w:line="300" w:lineRule="atLeast"/>
              <w:ind w:left="0" w:firstLine="0" w:firstLineChars="0"/>
              <w:jc w:val="left"/>
              <w:rPr>
                <w:sz w:val="18"/>
                <w:szCs w:val="18"/>
              </w:rPr>
            </w:pPr>
            <w:r>
              <w:rPr>
                <w:sz w:val="18"/>
                <w:szCs w:val="18"/>
              </w:rPr>
              <w:t>符合国家财经法规和财务管理制度</w:t>
            </w:r>
            <w:r>
              <w:rPr>
                <w:rFonts w:hint="eastAsia"/>
                <w:sz w:val="18"/>
                <w:szCs w:val="18"/>
              </w:rPr>
              <w:t>规定以及有关专项资金管理办法的规定</w:t>
            </w:r>
            <w:r>
              <w:rPr>
                <w:sz w:val="18"/>
                <w:szCs w:val="18"/>
              </w:rPr>
              <w:t>;</w:t>
            </w:r>
          </w:p>
          <w:p>
            <w:pPr>
              <w:pStyle w:val="18"/>
              <w:widowControl/>
              <w:numPr>
                <w:ilvl w:val="0"/>
                <w:numId w:val="7"/>
              </w:numPr>
              <w:tabs>
                <w:tab w:val="left" w:pos="194"/>
              </w:tabs>
              <w:spacing w:line="300" w:lineRule="atLeast"/>
              <w:ind w:left="52" w:hanging="52" w:firstLineChars="0"/>
              <w:jc w:val="left"/>
              <w:rPr>
                <w:sz w:val="18"/>
                <w:szCs w:val="18"/>
              </w:rPr>
            </w:pPr>
            <w:r>
              <w:rPr>
                <w:sz w:val="18"/>
                <w:szCs w:val="18"/>
              </w:rPr>
              <w:t>资金的拨付有完整的审批程序和手续</w:t>
            </w:r>
            <w:r>
              <w:rPr>
                <w:rFonts w:hint="eastAsia"/>
                <w:sz w:val="18"/>
                <w:szCs w:val="18"/>
              </w:rPr>
              <w:t>；</w:t>
            </w:r>
          </w:p>
          <w:p>
            <w:pPr>
              <w:pStyle w:val="18"/>
              <w:widowControl/>
              <w:numPr>
                <w:ilvl w:val="0"/>
                <w:numId w:val="7"/>
              </w:numPr>
              <w:spacing w:line="300" w:lineRule="atLeast"/>
              <w:ind w:firstLineChars="0"/>
              <w:jc w:val="left"/>
              <w:rPr>
                <w:sz w:val="18"/>
                <w:szCs w:val="18"/>
              </w:rPr>
            </w:pPr>
            <w:r>
              <w:rPr>
                <w:sz w:val="18"/>
                <w:szCs w:val="18"/>
              </w:rPr>
              <w:t>重大项目开支经过评估论证;</w:t>
            </w:r>
          </w:p>
          <w:p>
            <w:pPr>
              <w:pStyle w:val="18"/>
              <w:widowControl/>
              <w:numPr>
                <w:ilvl w:val="0"/>
                <w:numId w:val="7"/>
              </w:numPr>
              <w:spacing w:line="300" w:lineRule="atLeast"/>
              <w:ind w:firstLineChars="0"/>
              <w:jc w:val="left"/>
              <w:rPr>
                <w:sz w:val="18"/>
                <w:szCs w:val="18"/>
              </w:rPr>
            </w:pPr>
            <w:r>
              <w:rPr>
                <w:rFonts w:hint="eastAsia"/>
                <w:sz w:val="18"/>
                <w:szCs w:val="18"/>
              </w:rPr>
              <w:t>符合部门预算批复的用途；</w:t>
            </w:r>
          </w:p>
          <w:p>
            <w:pPr>
              <w:pStyle w:val="18"/>
              <w:widowControl/>
              <w:numPr>
                <w:ilvl w:val="0"/>
                <w:numId w:val="7"/>
              </w:numPr>
              <w:spacing w:line="300" w:lineRule="atLeast"/>
              <w:ind w:firstLineChars="0"/>
              <w:jc w:val="left"/>
              <w:rPr>
                <w:sz w:val="18"/>
                <w:szCs w:val="18"/>
              </w:rPr>
            </w:pPr>
            <w:r>
              <w:rPr>
                <w:rFonts w:hint="eastAsia"/>
                <w:sz w:val="18"/>
                <w:szCs w:val="18"/>
              </w:rPr>
              <w:t>不在截留、挤占、挪用等情况</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全部符合5分,有1项不符扣2分</w:t>
            </w:r>
          </w:p>
          <w:p>
            <w:pPr>
              <w:spacing w:line="360" w:lineRule="atLeast"/>
              <w:rPr>
                <w:sz w:val="18"/>
                <w:szCs w:val="18"/>
              </w:rPr>
            </w:pPr>
            <w:r>
              <w:rPr>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560.08</w:t>
            </w:r>
          </w:p>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万元</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560.08</w:t>
            </w:r>
          </w:p>
          <w:p>
            <w:pPr>
              <w:spacing w:line="300" w:lineRule="atLeas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万元</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rFonts w:hint="eastAsia"/>
                <w:sz w:val="18"/>
                <w:szCs w:val="18"/>
              </w:rPr>
              <w:t>5</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r>
      <w:tr>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效果</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履职尽责</w:t>
            </w:r>
          </w:p>
          <w:p>
            <w:pPr>
              <w:spacing w:line="360" w:lineRule="atLeast"/>
              <w:rPr>
                <w:sz w:val="18"/>
                <w:szCs w:val="18"/>
              </w:rPr>
            </w:pPr>
            <w:r>
              <w:rPr>
                <w:rFonts w:hint="eastAsia"/>
                <w:sz w:val="18"/>
                <w:szCs w:val="18"/>
              </w:rPr>
              <w:t>(60</w:t>
            </w:r>
            <w:r>
              <w:rPr>
                <w:sz w:val="18"/>
                <w:szCs w:val="18"/>
              </w:rPr>
              <w:t>分)</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项目</w:t>
            </w:r>
          </w:p>
          <w:p>
            <w:pPr>
              <w:spacing w:line="360" w:lineRule="atLeast"/>
              <w:jc w:val="center"/>
              <w:rPr>
                <w:sz w:val="18"/>
                <w:szCs w:val="18"/>
              </w:rPr>
            </w:pPr>
            <w:r>
              <w:rPr>
                <w:sz w:val="18"/>
                <w:szCs w:val="18"/>
              </w:rPr>
              <w:t>产出</w:t>
            </w:r>
          </w:p>
          <w:p>
            <w:pPr>
              <w:spacing w:line="360" w:lineRule="atLeast"/>
              <w:jc w:val="center"/>
              <w:rPr>
                <w:sz w:val="18"/>
                <w:szCs w:val="18"/>
              </w:rPr>
            </w:pPr>
            <w:r>
              <w:rPr>
                <w:rFonts w:hint="eastAsia"/>
                <w:sz w:val="18"/>
                <w:szCs w:val="18"/>
              </w:rPr>
              <w:t>(</w:t>
            </w:r>
            <w:r>
              <w:rPr>
                <w:sz w:val="18"/>
                <w:szCs w:val="18"/>
              </w:rPr>
              <w:t>40</w:t>
            </w:r>
          </w:p>
          <w:p>
            <w:pPr>
              <w:spacing w:line="360" w:lineRule="atLeast"/>
              <w:jc w:val="center"/>
              <w:rPr>
                <w:sz w:val="18"/>
                <w:szCs w:val="18"/>
              </w:rPr>
            </w:pPr>
            <w:r>
              <w:rPr>
                <w:sz w:val="18"/>
                <w:szCs w:val="18"/>
              </w:rPr>
              <w:t>分)</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40</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rFonts w:asciiTheme="minorEastAsia" w:hAnsiTheme="minorEastAsia" w:eastAsiaTheme="minorEastAsia"/>
                <w:sz w:val="18"/>
                <w:szCs w:val="18"/>
              </w:rPr>
            </w:pPr>
            <w:r>
              <w:rPr>
                <w:rFonts w:hint="eastAsia" w:asciiTheme="minorEastAsia" w:hAnsiTheme="minorEastAsia" w:eastAsiaTheme="minorEastAsia"/>
                <w:sz w:val="18"/>
                <w:szCs w:val="18"/>
              </w:rPr>
              <w:t>2019年，全区未发生严重危害国家安全事件、严重影响社会稳定事件，顺利完成敏感时期、重要活动和重大节庆期间期间的维稳安保任务</w:t>
            </w:r>
          </w:p>
        </w:tc>
        <w:tc>
          <w:tcPr>
            <w:tcW w:w="0" w:type="auto"/>
            <w:vMerge w:val="restart"/>
            <w:tcBorders>
              <w:top w:val="single" w:color="000000" w:sz="6" w:space="0"/>
              <w:left w:val="single" w:color="000000" w:sz="6" w:space="0"/>
              <w:right w:val="single" w:color="000000" w:sz="6" w:space="0"/>
            </w:tcBorders>
            <w:vAlign w:val="center"/>
          </w:tcPr>
          <w:p>
            <w:pPr>
              <w:spacing w:line="360" w:lineRule="atLeast"/>
              <w:rPr>
                <w:sz w:val="18"/>
                <w:szCs w:val="18"/>
              </w:rPr>
            </w:pPr>
            <w:r>
              <w:rPr>
                <w:sz w:val="18"/>
                <w:szCs w:val="18"/>
              </w:rPr>
              <w:t>1.若为定性指标,根据“三档原则</w:t>
            </w:r>
          </w:p>
          <w:p>
            <w:pPr>
              <w:spacing w:line="360" w:lineRule="atLeast"/>
              <w:rPr>
                <w:sz w:val="18"/>
                <w:szCs w:val="18"/>
              </w:rPr>
            </w:pPr>
            <w:r>
              <w:rPr>
                <w:sz w:val="18"/>
                <w:szCs w:val="18"/>
              </w:rPr>
              <w:t>分别按照指标分值的</w:t>
            </w:r>
          </w:p>
          <w:p>
            <w:pPr>
              <w:spacing w:line="360" w:lineRule="atLeast"/>
              <w:rPr>
                <w:sz w:val="18"/>
                <w:szCs w:val="18"/>
              </w:rPr>
            </w:pPr>
            <w:r>
              <w:rPr>
                <w:sz w:val="18"/>
                <w:szCs w:val="18"/>
              </w:rPr>
              <w:t>100-80%(含),80-50%</w:t>
            </w:r>
          </w:p>
          <w:p>
            <w:pPr>
              <w:spacing w:line="360" w:lineRule="atLeast"/>
              <w:rPr>
                <w:sz w:val="18"/>
                <w:szCs w:val="18"/>
              </w:rPr>
            </w:pPr>
            <w:r>
              <w:rPr>
                <w:sz w:val="18"/>
                <w:szCs w:val="18"/>
              </w:rPr>
              <w:t>(含)、50-10%来记分;</w:t>
            </w:r>
          </w:p>
          <w:p>
            <w:pPr>
              <w:spacing w:line="360" w:lineRule="atLeast"/>
              <w:rPr>
                <w:sz w:val="18"/>
                <w:szCs w:val="18"/>
              </w:rPr>
            </w:pPr>
            <w:r>
              <w:rPr>
                <w:sz w:val="18"/>
                <w:szCs w:val="18"/>
              </w:rPr>
              <w:t>2.若为定量指标,完成值达到指标</w:t>
            </w:r>
          </w:p>
          <w:p>
            <w:pPr>
              <w:spacing w:line="360" w:lineRule="atLeast"/>
              <w:rPr>
                <w:sz w:val="18"/>
                <w:szCs w:val="18"/>
              </w:rPr>
            </w:pPr>
            <w:r>
              <w:rPr>
                <w:sz w:val="18"/>
                <w:szCs w:val="18"/>
              </w:rPr>
              <w:t>值记满分;未达到指标值按完成</w:t>
            </w:r>
          </w:p>
          <w:p>
            <w:pPr>
              <w:spacing w:line="360" w:lineRule="atLeast"/>
              <w:rPr>
                <w:sz w:val="18"/>
                <w:szCs w:val="18"/>
              </w:rPr>
            </w:pPr>
            <w:r>
              <w:rPr>
                <w:sz w:val="18"/>
                <w:szCs w:val="18"/>
              </w:rPr>
              <w:t>比率计分正向指标(即指标值为&gt;*)</w:t>
            </w:r>
          </w:p>
          <w:p>
            <w:pPr>
              <w:spacing w:line="360" w:lineRule="atLeast"/>
              <w:rPr>
                <w:sz w:val="18"/>
                <w:szCs w:val="18"/>
              </w:rPr>
            </w:pPr>
            <w:r>
              <w:rPr>
                <w:sz w:val="18"/>
                <w:szCs w:val="18"/>
              </w:rPr>
              <w:t>得分=实际完成值/年初目标值*</w:t>
            </w:r>
          </w:p>
          <w:p>
            <w:pPr>
              <w:spacing w:line="360" w:lineRule="atLeast"/>
              <w:rPr>
                <w:sz w:val="18"/>
                <w:szCs w:val="18"/>
              </w:rPr>
            </w:pPr>
            <w:r>
              <w:rPr>
                <w:sz w:val="18"/>
                <w:szCs w:val="18"/>
              </w:rPr>
              <w:t>该指标分值反向指标(即指标值</w:t>
            </w:r>
          </w:p>
          <w:p>
            <w:pPr>
              <w:spacing w:line="360" w:lineRule="atLeast"/>
              <w:rPr>
                <w:sz w:val="18"/>
                <w:szCs w:val="18"/>
              </w:rPr>
            </w:pPr>
            <w:r>
              <w:rPr>
                <w:sz w:val="18"/>
                <w:szCs w:val="18"/>
              </w:rPr>
              <w:t>为际完成值*该指标分值。</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r>
              <w:rPr>
                <w:rFonts w:hint="eastAsia"/>
                <w:sz w:val="18"/>
                <w:szCs w:val="18"/>
              </w:rPr>
              <w:t>40</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r>
      <w:tr>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jc w:val="center"/>
              <w:rPr>
                <w:sz w:val="18"/>
                <w:szCs w:val="18"/>
              </w:rPr>
            </w:pPr>
            <w:r>
              <w:rPr>
                <w:sz w:val="18"/>
                <w:szCs w:val="18"/>
              </w:rPr>
              <w:t>项目</w:t>
            </w:r>
          </w:p>
          <w:p>
            <w:pPr>
              <w:spacing w:line="360" w:lineRule="atLeast"/>
              <w:jc w:val="center"/>
              <w:rPr>
                <w:sz w:val="18"/>
                <w:szCs w:val="18"/>
              </w:rPr>
            </w:pPr>
            <w:r>
              <w:rPr>
                <w:sz w:val="18"/>
                <w:szCs w:val="18"/>
              </w:rPr>
              <w:t>效益</w:t>
            </w:r>
          </w:p>
          <w:p>
            <w:pPr>
              <w:spacing w:line="360" w:lineRule="atLeast"/>
              <w:jc w:val="center"/>
              <w:rPr>
                <w:sz w:val="18"/>
                <w:szCs w:val="18"/>
              </w:rPr>
            </w:pPr>
            <w:r>
              <w:rPr>
                <w:sz w:val="18"/>
                <w:szCs w:val="18"/>
              </w:rPr>
              <w:t>201</w:t>
            </w:r>
          </w:p>
          <w:p>
            <w:pPr>
              <w:spacing w:line="360" w:lineRule="atLeast"/>
              <w:jc w:val="center"/>
              <w:rPr>
                <w:sz w:val="18"/>
                <w:szCs w:val="18"/>
              </w:rPr>
            </w:pPr>
            <w:r>
              <w:rPr>
                <w:sz w:val="18"/>
                <w:szCs w:val="18"/>
              </w:rPr>
              <w:t>分)</w:t>
            </w:r>
          </w:p>
        </w:tc>
        <w:tc>
          <w:tcPr>
            <w:tcW w:w="160"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20</w:t>
            </w:r>
          </w:p>
        </w:tc>
        <w:tc>
          <w:tcPr>
            <w:tcW w:w="1565" w:type="pct"/>
            <w:tcBorders>
              <w:top w:val="single" w:color="000000" w:sz="6" w:space="0"/>
              <w:left w:val="single" w:color="000000" w:sz="6" w:space="0"/>
              <w:bottom w:val="single" w:color="000000" w:sz="6" w:space="0"/>
              <w:right w:val="single" w:color="000000" w:sz="6" w:space="0"/>
            </w:tcBorders>
            <w:vAlign w:val="center"/>
          </w:tcPr>
          <w:p>
            <w:pPr>
              <w:spacing w:line="360" w:lineRule="atLeast"/>
              <w:rPr>
                <w:rFonts w:asciiTheme="minorEastAsia" w:hAnsiTheme="minorEastAsia" w:eastAsiaTheme="minorEastAsia"/>
                <w:sz w:val="18"/>
                <w:szCs w:val="18"/>
              </w:rPr>
            </w:pPr>
            <w:r>
              <w:rPr>
                <w:rFonts w:hint="eastAsia" w:asciiTheme="minorEastAsia" w:hAnsiTheme="minorEastAsia" w:eastAsiaTheme="minorEastAsia"/>
                <w:sz w:val="18"/>
                <w:szCs w:val="18"/>
              </w:rPr>
              <w:t>取得了零进京非访的好成绩，全区社会治安满意率达到96％</w:t>
            </w:r>
          </w:p>
        </w:tc>
        <w:tc>
          <w:tcPr>
            <w:tcW w:w="0" w:type="auto"/>
            <w:vMerge w:val="continue"/>
            <w:tcBorders>
              <w:left w:val="single" w:color="000000" w:sz="6" w:space="0"/>
              <w:bottom w:val="single" w:color="000000" w:sz="6" w:space="0"/>
              <w:right w:val="single" w:color="000000" w:sz="6" w:space="0"/>
            </w:tcBorders>
            <w:vAlign w:val="center"/>
          </w:tcPr>
          <w:p>
            <w:pPr>
              <w:spacing w:line="360" w:lineRule="atLeast"/>
              <w:rPr>
                <w:sz w:val="18"/>
                <w:szCs w:val="18"/>
              </w:rPr>
            </w:pP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r>
              <w:rPr>
                <w:rFonts w:hint="eastAsia"/>
                <w:sz w:val="18"/>
                <w:szCs w:val="18"/>
              </w:rPr>
              <w:t>20</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 </w:t>
            </w:r>
          </w:p>
        </w:tc>
      </w:tr>
      <w:tr>
        <w:tblPrEx>
          <w:tblCellMar>
            <w:top w:w="15" w:type="dxa"/>
            <w:left w:w="15" w:type="dxa"/>
            <w:bottom w:w="15" w:type="dxa"/>
            <w:right w:w="15" w:type="dxa"/>
          </w:tblCellMar>
        </w:tblPrEx>
        <w:tc>
          <w:tcPr>
            <w:tcW w:w="5000" w:type="pct"/>
            <w:gridSpan w:val="12"/>
            <w:tcBorders>
              <w:top w:val="single" w:color="000000" w:sz="6" w:space="0"/>
              <w:left w:val="single" w:color="000000" w:sz="6" w:space="0"/>
              <w:bottom w:val="single" w:color="000000" w:sz="6" w:space="0"/>
              <w:right w:val="single" w:color="000000" w:sz="6" w:space="0"/>
            </w:tcBorders>
            <w:vAlign w:val="center"/>
          </w:tcPr>
          <w:p>
            <w:pPr>
              <w:spacing w:line="360" w:lineRule="atLeast"/>
              <w:rPr>
                <w:sz w:val="18"/>
                <w:szCs w:val="18"/>
              </w:rPr>
            </w:pPr>
            <w:r>
              <w:rPr>
                <w:sz w:val="18"/>
                <w:szCs w:val="18"/>
              </w:rPr>
              <w:t>备注:</w:t>
            </w:r>
          </w:p>
          <w:p>
            <w:pPr>
              <w:spacing w:line="360" w:lineRule="atLeast"/>
              <w:rPr>
                <w:sz w:val="18"/>
                <w:szCs w:val="18"/>
              </w:rPr>
            </w:pPr>
            <w:r>
              <w:rPr>
                <w:sz w:val="18"/>
                <w:szCs w:val="18"/>
              </w:rPr>
              <w:t>1.“项目产出”和“项目效果”直接细化成部门年初绩效目标中的指标,并根据重要程度赋权。</w:t>
            </w:r>
          </w:p>
          <w:p>
            <w:pPr>
              <w:spacing w:line="360" w:lineRule="atLeast"/>
              <w:rPr>
                <w:sz w:val="18"/>
                <w:szCs w:val="18"/>
              </w:rPr>
            </w:pPr>
            <w:r>
              <w:rPr>
                <w:rFonts w:hint="eastAsia"/>
                <w:sz w:val="18"/>
                <w:szCs w:val="18"/>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ind w:firstLine="640" w:firstLineChars="200"/>
        <w:rPr>
          <w:rFonts w:ascii="Times New Roman" w:hAnsi="Times New Roman" w:eastAsia="黑体"/>
          <w:color w:val="000000"/>
          <w:kern w:val="0"/>
          <w:szCs w:val="32"/>
        </w:rPr>
        <w:sectPr>
          <w:pgSz w:w="16838" w:h="11906" w:orient="landscape"/>
          <w:pgMar w:top="794" w:right="1418" w:bottom="794" w:left="1418" w:header="851" w:footer="992" w:gutter="0"/>
          <w:cols w:space="425" w:num="1"/>
          <w:docGrid w:linePitch="312" w:charSpace="0"/>
        </w:sectPr>
      </w:pPr>
    </w:p>
    <w:p>
      <w:pPr>
        <w:spacing w:line="600" w:lineRule="exact"/>
        <w:jc w:val="center"/>
        <w:rPr>
          <w:rFonts w:ascii="Times New Roman" w:hAnsi="Times New Roman" w:eastAsia="黑体"/>
          <w:szCs w:val="32"/>
        </w:rPr>
      </w:pPr>
      <w:r>
        <w:rPr>
          <w:rFonts w:ascii="Times New Roman" w:hAnsi="Times New Roman" w:eastAsia="黑体"/>
          <w:color w:val="000000"/>
          <w:kern w:val="0"/>
          <w:szCs w:val="32"/>
        </w:rPr>
        <w:t>十一、其他重要事项说明</w:t>
      </w:r>
    </w:p>
    <w:p>
      <w:pPr>
        <w:widowControl/>
        <w:spacing w:line="600" w:lineRule="exact"/>
        <w:ind w:firstLine="643" w:firstLineChars="200"/>
        <w:jc w:val="left"/>
        <w:rPr>
          <w:rFonts w:ascii="Times New Roman" w:hAnsi="Times New Roman"/>
        </w:rPr>
      </w:pPr>
      <w:r>
        <w:rPr>
          <w:rFonts w:ascii="Times New Roman" w:hAnsi="Times New Roman" w:eastAsia="楷体_GB2312"/>
          <w:b/>
          <w:color w:val="000000"/>
          <w:kern w:val="0"/>
          <w:szCs w:val="32"/>
        </w:rPr>
        <w:t xml:space="preserve">（一）机关运行经费支出情况说明。 </w:t>
      </w:r>
    </w:p>
    <w:p>
      <w:pPr>
        <w:widowControl/>
        <w:spacing w:line="600" w:lineRule="exact"/>
        <w:ind w:firstLine="640" w:firstLineChars="200"/>
        <w:jc w:val="left"/>
        <w:rPr>
          <w:rFonts w:ascii="Times New Roman" w:hAnsi="Times New Roman" w:eastAsia="仿宋_GB2312"/>
          <w:color w:val="000000"/>
          <w:kern w:val="0"/>
          <w:szCs w:val="32"/>
        </w:rPr>
      </w:pPr>
      <w:r>
        <w:rPr>
          <w:rFonts w:ascii="Times New Roman" w:hAnsi="Times New Roman" w:eastAsia="仿宋_GB2312"/>
          <w:szCs w:val="32"/>
        </w:rPr>
        <w:t>示例：</w:t>
      </w:r>
      <w:r>
        <w:rPr>
          <w:rFonts w:ascii="Times New Roman" w:hAnsi="Times New Roman" w:eastAsia="仿宋_GB2312"/>
          <w:color w:val="000000"/>
          <w:kern w:val="0"/>
          <w:sz w:val="31"/>
          <w:szCs w:val="31"/>
        </w:rPr>
        <w:t>2019年度机关运行经费</w:t>
      </w:r>
      <w:r>
        <w:rPr>
          <w:rFonts w:ascii="Times New Roman" w:hAnsi="Times New Roman" w:eastAsia="仿宋_GB2312"/>
          <w:color w:val="000000"/>
          <w:kern w:val="0"/>
          <w:szCs w:val="32"/>
        </w:rPr>
        <w:t>预算为</w:t>
      </w:r>
      <w:r>
        <w:rPr>
          <w:rFonts w:hint="eastAsia" w:ascii="Times New Roman" w:hAnsi="Times New Roman" w:eastAsia="仿宋_GB2312"/>
          <w:color w:val="000000"/>
          <w:kern w:val="0"/>
          <w:szCs w:val="32"/>
        </w:rPr>
        <w:t>26.93</w:t>
      </w:r>
      <w:r>
        <w:rPr>
          <w:rFonts w:ascii="Times New Roman" w:hAnsi="Times New Roman" w:eastAsia="仿宋_GB2312"/>
          <w:color w:val="000000"/>
          <w:kern w:val="0"/>
          <w:szCs w:val="32"/>
        </w:rPr>
        <w:t>万元，支出决算为</w:t>
      </w:r>
      <w:r>
        <w:rPr>
          <w:rFonts w:hint="eastAsia" w:ascii="Times New Roman" w:hAnsi="Times New Roman" w:eastAsia="仿宋_GB2312"/>
          <w:color w:val="000000"/>
          <w:kern w:val="0"/>
          <w:szCs w:val="32"/>
        </w:rPr>
        <w:t>21.19</w:t>
      </w:r>
      <w:r>
        <w:rPr>
          <w:rFonts w:ascii="Times New Roman" w:hAnsi="Times New Roman" w:eastAsia="仿宋_GB2312"/>
          <w:color w:val="000000"/>
          <w:kern w:val="0"/>
          <w:szCs w:val="32"/>
        </w:rPr>
        <w:t>万元，完成预算的</w:t>
      </w:r>
      <w:r>
        <w:rPr>
          <w:rFonts w:hint="eastAsia" w:ascii="Times New Roman" w:hAnsi="Times New Roman" w:eastAsia="仿宋_GB2312"/>
          <w:color w:val="000000"/>
          <w:kern w:val="0"/>
          <w:szCs w:val="32"/>
        </w:rPr>
        <w:t>79</w:t>
      </w:r>
      <w:r>
        <w:rPr>
          <w:rFonts w:ascii="Times New Roman" w:hAnsi="Times New Roman" w:eastAsia="仿宋_GB2312"/>
          <w:color w:val="000000"/>
          <w:kern w:val="0"/>
          <w:szCs w:val="32"/>
        </w:rPr>
        <w:t>%。决算数较预算数减少</w:t>
      </w:r>
      <w:r>
        <w:rPr>
          <w:rFonts w:hint="eastAsia" w:ascii="Times New Roman" w:hAnsi="Times New Roman" w:eastAsia="仿宋_GB2312"/>
          <w:color w:val="000000"/>
          <w:kern w:val="0"/>
          <w:szCs w:val="32"/>
        </w:rPr>
        <w:t>5.74</w:t>
      </w:r>
      <w:r>
        <w:rPr>
          <w:rFonts w:ascii="Times New Roman" w:hAnsi="Times New Roman" w:eastAsia="仿宋_GB2312"/>
          <w:color w:val="000000"/>
          <w:kern w:val="0"/>
          <w:szCs w:val="32"/>
        </w:rPr>
        <w:t>万元，主要原因是</w:t>
      </w:r>
      <w:r>
        <w:rPr>
          <w:rFonts w:hint="eastAsia" w:ascii="Times New Roman" w:hAnsi="Times New Roman" w:eastAsia="仿宋_GB2312"/>
          <w:color w:val="000000"/>
          <w:kern w:val="0"/>
          <w:szCs w:val="32"/>
        </w:rPr>
        <w:t>压缩办公经费</w:t>
      </w:r>
      <w:r>
        <w:rPr>
          <w:rFonts w:ascii="Times New Roman" w:hAnsi="Times New Roman" w:eastAsia="仿宋_GB2312"/>
          <w:color w:val="000000"/>
          <w:kern w:val="0"/>
          <w:szCs w:val="32"/>
        </w:rPr>
        <w:t>。</w:t>
      </w:r>
    </w:p>
    <w:p>
      <w:pPr>
        <w:widowControl/>
        <w:spacing w:line="600" w:lineRule="exact"/>
        <w:ind w:firstLine="643" w:firstLineChars="200"/>
        <w:jc w:val="left"/>
        <w:rPr>
          <w:rFonts w:ascii="Times New Roman" w:hAnsi="Times New Roman" w:eastAsia="楷体_GB2312"/>
          <w:b/>
          <w:color w:val="000000"/>
          <w:kern w:val="0"/>
          <w:szCs w:val="32"/>
        </w:rPr>
      </w:pPr>
      <w:r>
        <w:rPr>
          <w:rFonts w:ascii="Times New Roman" w:hAnsi="Times New Roman" w:eastAsia="楷体_GB2312"/>
          <w:b/>
          <w:color w:val="000000"/>
          <w:kern w:val="0"/>
          <w:szCs w:val="32"/>
        </w:rPr>
        <w:t>（二）政府采购支出情况说明。</w:t>
      </w:r>
    </w:p>
    <w:p>
      <w:pPr>
        <w:widowControl/>
        <w:spacing w:line="600" w:lineRule="exact"/>
        <w:ind w:firstLine="640" w:firstLineChars="200"/>
        <w:jc w:val="left"/>
        <w:rPr>
          <w:rFonts w:ascii="Times New Roman" w:hAnsi="Times New Roman" w:eastAsia="仿宋_GB2312"/>
          <w:szCs w:val="32"/>
        </w:rPr>
      </w:pPr>
      <w:r>
        <w:rPr>
          <w:rFonts w:ascii="Times New Roman" w:hAnsi="Times New Roman" w:eastAsia="仿宋_GB2312"/>
          <w:szCs w:val="32"/>
        </w:rPr>
        <w:t>本部门2019年度无政府采购支出</w:t>
      </w:r>
    </w:p>
    <w:p>
      <w:pPr>
        <w:widowControl/>
        <w:spacing w:line="600" w:lineRule="exact"/>
        <w:ind w:firstLine="643" w:firstLineChars="200"/>
        <w:jc w:val="left"/>
        <w:rPr>
          <w:rFonts w:ascii="Times New Roman" w:hAnsi="Times New Roman" w:eastAsia="楷体_GB2312"/>
          <w:b/>
          <w:color w:val="000000"/>
          <w:kern w:val="0"/>
          <w:szCs w:val="32"/>
        </w:rPr>
      </w:pPr>
      <w:r>
        <w:rPr>
          <w:rFonts w:ascii="Times New Roman" w:hAnsi="Times New Roman" w:eastAsia="楷体_GB2312"/>
          <w:b/>
          <w:color w:val="000000"/>
          <w:kern w:val="0"/>
          <w:szCs w:val="32"/>
        </w:rPr>
        <w:t>（三）国有资产占用及购置情况说明。</w:t>
      </w:r>
    </w:p>
    <w:p>
      <w:pPr>
        <w:snapToGrid w:val="0"/>
        <w:spacing w:line="600" w:lineRule="exact"/>
        <w:ind w:firstLine="640" w:firstLineChars="200"/>
        <w:rPr>
          <w:rFonts w:ascii="仿宋" w:hAnsi="仿宋" w:eastAsia="仿宋"/>
          <w:szCs w:val="32"/>
        </w:rPr>
      </w:pPr>
      <w:r>
        <w:rPr>
          <w:rFonts w:hint="eastAsia" w:ascii="仿宋" w:hAnsi="仿宋" w:eastAsia="仿宋"/>
          <w:szCs w:val="32"/>
        </w:rPr>
        <w:t>固定资产变化情况：2019年末固定资产原值为25.36万元，相比2018年末固定资产原值36.36万元，减幅31%，原因为：减少车辆1辆，因车辆调配，已做下账处理。</w:t>
      </w:r>
    </w:p>
    <w:p>
      <w:pPr>
        <w:widowControl/>
        <w:spacing w:line="600" w:lineRule="exact"/>
        <w:jc w:val="left"/>
        <w:rPr>
          <w:rFonts w:ascii="Times New Roman" w:hAnsi="Times New Roman" w:eastAsia="黑体"/>
          <w:color w:val="000000"/>
          <w:kern w:val="0"/>
          <w:szCs w:val="32"/>
        </w:rPr>
      </w:pPr>
    </w:p>
    <w:p>
      <w:pPr>
        <w:widowControl/>
        <w:jc w:val="left"/>
        <w:rPr>
          <w:rFonts w:ascii="Times New Roman" w:hAnsi="Times New Roman" w:eastAsia="黑体"/>
          <w:color w:val="000000"/>
          <w:kern w:val="0"/>
          <w:szCs w:val="32"/>
        </w:rPr>
      </w:pPr>
    </w:p>
    <w:p>
      <w:pPr>
        <w:widowControl/>
        <w:jc w:val="left"/>
        <w:rPr>
          <w:rFonts w:ascii="Times New Roman" w:hAnsi="Times New Roman" w:eastAsia="黑体"/>
          <w:color w:val="000000"/>
          <w:kern w:val="0"/>
          <w:szCs w:val="32"/>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ind w:left="1760" w:firstLine="400" w:firstLineChars="100"/>
        <w:rPr>
          <w:rFonts w:ascii="Times New Roman" w:hAnsi="Times New Roman" w:eastAsia="黑体"/>
          <w:color w:val="000000"/>
          <w:kern w:val="0"/>
          <w:sz w:val="40"/>
          <w:szCs w:val="40"/>
        </w:rPr>
      </w:pPr>
    </w:p>
    <w:p>
      <w:pPr>
        <w:pStyle w:val="18"/>
        <w:spacing w:line="600" w:lineRule="exact"/>
        <w:ind w:left="1760" w:firstLine="400" w:firstLineChars="100"/>
        <w:rPr>
          <w:rFonts w:ascii="Times New Roman" w:hAnsi="Times New Roman" w:eastAsia="黑体"/>
          <w:color w:val="000000"/>
          <w:kern w:val="0"/>
          <w:sz w:val="40"/>
          <w:szCs w:val="40"/>
        </w:rPr>
      </w:pPr>
      <w:r>
        <w:rPr>
          <w:rFonts w:ascii="Times New Roman" w:hAnsi="Times New Roman" w:eastAsia="黑体"/>
          <w:color w:val="000000"/>
          <w:kern w:val="0"/>
          <w:sz w:val="40"/>
          <w:szCs w:val="40"/>
        </w:rPr>
        <w:t>第四部分 专业名词解释</w:t>
      </w:r>
    </w:p>
    <w:p>
      <w:pPr>
        <w:widowControl/>
        <w:spacing w:line="600" w:lineRule="exact"/>
        <w:ind w:firstLine="640" w:firstLineChars="200"/>
        <w:jc w:val="left"/>
        <w:rPr>
          <w:rFonts w:ascii="Times New Roman" w:hAnsi="Times New Roman" w:eastAsia="仿宋_GB2312"/>
          <w:szCs w:val="32"/>
        </w:rPr>
      </w:pPr>
    </w:p>
    <w:p>
      <w:pPr>
        <w:spacing w:line="600" w:lineRule="exact"/>
        <w:ind w:firstLine="643" w:firstLineChars="200"/>
        <w:rPr>
          <w:rFonts w:ascii="仿宋_GB2312" w:hAnsi="Times New Roman" w:eastAsia="仿宋_GB2312"/>
          <w:szCs w:val="32"/>
        </w:rPr>
      </w:pPr>
      <w:r>
        <w:rPr>
          <w:rFonts w:hint="eastAsia" w:ascii="仿宋_GB2312" w:hAnsi="Times New Roman" w:eastAsia="仿宋_GB2312"/>
          <w:b/>
          <w:bCs/>
          <w:szCs w:val="32"/>
        </w:rPr>
        <w:t>1.基本支出</w:t>
      </w:r>
      <w:r>
        <w:rPr>
          <w:rFonts w:hint="eastAsia" w:ascii="仿宋_GB2312" w:hAnsi="Times New Roman" w:eastAsia="仿宋_GB2312"/>
          <w:szCs w:val="32"/>
        </w:rPr>
        <w:t>：指为保障机构正常运转、完成日常工作任务而发生的各项支出。</w:t>
      </w:r>
    </w:p>
    <w:p>
      <w:pPr>
        <w:spacing w:line="600" w:lineRule="exact"/>
        <w:ind w:firstLine="643" w:firstLineChars="200"/>
        <w:rPr>
          <w:rFonts w:ascii="仿宋_GB2312" w:hAnsi="Times New Roman" w:eastAsia="仿宋_GB2312"/>
          <w:szCs w:val="32"/>
        </w:rPr>
      </w:pPr>
      <w:r>
        <w:rPr>
          <w:rFonts w:hint="eastAsia" w:ascii="仿宋_GB2312" w:hAnsi="Times New Roman" w:eastAsia="仿宋_GB2312"/>
          <w:b/>
          <w:bCs/>
          <w:szCs w:val="32"/>
        </w:rPr>
        <w:t>2.项目支出</w:t>
      </w:r>
      <w:r>
        <w:rPr>
          <w:rFonts w:hint="eastAsia" w:ascii="仿宋_GB2312" w:hAnsi="Times New Roman" w:eastAsia="仿宋_GB2312"/>
          <w:szCs w:val="32"/>
        </w:rPr>
        <w:t>：指单位为完成特定的行政工作任务或事业发展目标所发生的各项支出。</w:t>
      </w:r>
    </w:p>
    <w:p>
      <w:pPr>
        <w:spacing w:line="600" w:lineRule="exact"/>
        <w:ind w:firstLine="640"/>
        <w:rPr>
          <w:rFonts w:ascii="仿宋_GB2312" w:hAnsi="Times New Roman" w:eastAsia="仿宋_GB2312"/>
          <w:szCs w:val="32"/>
        </w:rPr>
      </w:pPr>
      <w:r>
        <w:rPr>
          <w:rFonts w:hint="eastAsia" w:ascii="仿宋_GB2312" w:hAnsi="Times New Roman" w:eastAsia="仿宋_GB2312"/>
          <w:b/>
          <w:bCs/>
          <w:szCs w:val="32"/>
        </w:rPr>
        <w:t>3.“三公”经费</w:t>
      </w:r>
      <w:r>
        <w:rPr>
          <w:rFonts w:hint="eastAsia" w:ascii="仿宋_GB2312" w:hAnsi="Times New Roman" w:eastAsia="仿宋_GB2312"/>
          <w:szCs w:val="32"/>
        </w:rPr>
        <w:t>：指部门使用一般公共预算财政拨款安排的因公出国（境）费、公务用车购置及运行费和公务接待费支出。</w:t>
      </w:r>
    </w:p>
    <w:p>
      <w:pPr>
        <w:spacing w:line="600" w:lineRule="exact"/>
        <w:ind w:firstLine="640"/>
        <w:rPr>
          <w:rFonts w:ascii="仿宋_GB2312" w:hAnsi="Times New Roman" w:eastAsia="仿宋_GB2312"/>
          <w:szCs w:val="32"/>
        </w:rPr>
      </w:pPr>
      <w:r>
        <w:rPr>
          <w:rFonts w:hint="eastAsia" w:ascii="仿宋_GB2312" w:hAnsi="Times New Roman" w:eastAsia="仿宋_GB2312"/>
          <w:b/>
          <w:bCs/>
          <w:szCs w:val="32"/>
        </w:rPr>
        <w:t>4.财政拨款收入</w:t>
      </w:r>
      <w:r>
        <w:rPr>
          <w:rFonts w:hint="eastAsia" w:ascii="仿宋_GB2312" w:hAnsi="Times New Roman" w:eastAsia="仿宋_GB2312"/>
          <w:szCs w:val="32"/>
        </w:rPr>
        <w:t>：指本级财政当年拨付的资金。</w:t>
      </w:r>
    </w:p>
    <w:p>
      <w:pPr>
        <w:spacing w:line="600" w:lineRule="exact"/>
        <w:ind w:firstLine="640"/>
        <w:rPr>
          <w:rFonts w:ascii="仿宋_GB2312" w:hAnsi="Times New Roman" w:eastAsia="仿宋_GB2312"/>
        </w:rPr>
      </w:pPr>
      <w:r>
        <w:rPr>
          <w:rFonts w:hint="eastAsia" w:ascii="仿宋_GB2312" w:hAnsi="Times New Roman" w:eastAsia="仿宋_GB2312"/>
          <w:b/>
          <w:bCs/>
          <w:szCs w:val="32"/>
        </w:rPr>
        <w:t>5.调整预算数：</w:t>
      </w:r>
      <w:r>
        <w:rPr>
          <w:rFonts w:hint="eastAsia" w:ascii="仿宋_GB2312" w:hAnsi="Times New Roman" w:eastAsia="仿宋_GB2312"/>
          <w:bCs/>
          <w:szCs w:val="32"/>
        </w:rPr>
        <w:t>填列经调整后的全年预算数，包括年初预算数和预算调增调减数，即：调整预算数＝年初预算数＋预算调增数－预算调减数。</w:t>
      </w:r>
    </w:p>
    <w:sectPr>
      <w:pgSz w:w="11906" w:h="16838"/>
      <w:pgMar w:top="1418" w:right="1440" w:bottom="1418"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left:214.35pt;margin-top:6.75pt;height:18.65pt;width:39.9pt;mso-position-horizontal-relative:margin;z-index:251658240;mso-width-relative:page;mso-height-relative:page;" filled="f" stroked="f" coordsize="21600,21600">
          <v:path/>
          <v:fill on="f" focussize="0,0"/>
          <v:stroke on="f" joinstyle="miter"/>
          <v:imagedata o:title=""/>
          <o:lock v:ext="edit"/>
          <v:textbox inset="0mm,0mm,0mm,0mm">
            <w:txbxContent>
              <w:p>
                <w:pPr>
                  <w:pStyle w:val="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txbxContent>
          </v:textbox>
        </v:shape>
      </w:pic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8" o:spid="_x0000_s4098" o:spt="202" type="#_x0000_t202" style="position:absolute;left:0pt;margin-top:0pt;height:16.7pt;width:42.15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rPr>
                  <w:t>28</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sz w:val="36"/>
        <w:szCs w:val="36"/>
      </w:rPr>
    </w:lvl>
  </w:abstractNum>
  <w:abstractNum w:abstractNumId="1">
    <w:nsid w:val="07B56612"/>
    <w:multiLevelType w:val="multilevel"/>
    <w:tmpl w:val="07B5661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F42B3E"/>
    <w:multiLevelType w:val="multilevel"/>
    <w:tmpl w:val="1AF42B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1B5E09"/>
    <w:multiLevelType w:val="multilevel"/>
    <w:tmpl w:val="1C1B5E09"/>
    <w:lvl w:ilvl="0" w:tentative="0">
      <w:start w:val="1"/>
      <w:numFmt w:val="japaneseCounting"/>
      <w:lvlText w:val="%1、"/>
      <w:lvlJc w:val="left"/>
      <w:pPr>
        <w:ind w:left="780" w:hanging="72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4">
    <w:nsid w:val="1F7B6574"/>
    <w:multiLevelType w:val="multilevel"/>
    <w:tmpl w:val="1F7B6574"/>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80F3C6E"/>
    <w:multiLevelType w:val="multilevel"/>
    <w:tmpl w:val="480F3C6E"/>
    <w:lvl w:ilvl="0" w:tentative="0">
      <w:start w:val="1"/>
      <w:numFmt w:val="japaneseCounting"/>
      <w:lvlText w:val="（%1）"/>
      <w:lvlJc w:val="left"/>
      <w:pPr>
        <w:ind w:left="1000" w:hanging="1080"/>
      </w:pPr>
      <w:rPr>
        <w:rFonts w:hint="default"/>
      </w:rPr>
    </w:lvl>
    <w:lvl w:ilvl="1" w:tentative="0">
      <w:start w:val="1"/>
      <w:numFmt w:val="lowerLetter"/>
      <w:lvlText w:val="%2)"/>
      <w:lvlJc w:val="left"/>
      <w:pPr>
        <w:ind w:left="760" w:hanging="420"/>
      </w:pPr>
    </w:lvl>
    <w:lvl w:ilvl="2" w:tentative="0">
      <w:start w:val="1"/>
      <w:numFmt w:val="lowerRoman"/>
      <w:lvlText w:val="%3."/>
      <w:lvlJc w:val="right"/>
      <w:pPr>
        <w:ind w:left="1180" w:hanging="420"/>
      </w:pPr>
    </w:lvl>
    <w:lvl w:ilvl="3" w:tentative="0">
      <w:start w:val="1"/>
      <w:numFmt w:val="decimal"/>
      <w:lvlText w:val="%4."/>
      <w:lvlJc w:val="left"/>
      <w:pPr>
        <w:ind w:left="1600" w:hanging="420"/>
      </w:pPr>
    </w:lvl>
    <w:lvl w:ilvl="4" w:tentative="0">
      <w:start w:val="1"/>
      <w:numFmt w:val="lowerLetter"/>
      <w:lvlText w:val="%5)"/>
      <w:lvlJc w:val="left"/>
      <w:pPr>
        <w:ind w:left="2020" w:hanging="420"/>
      </w:pPr>
    </w:lvl>
    <w:lvl w:ilvl="5" w:tentative="0">
      <w:start w:val="1"/>
      <w:numFmt w:val="lowerRoman"/>
      <w:lvlText w:val="%6."/>
      <w:lvlJc w:val="right"/>
      <w:pPr>
        <w:ind w:left="2440" w:hanging="420"/>
      </w:pPr>
    </w:lvl>
    <w:lvl w:ilvl="6" w:tentative="0">
      <w:start w:val="1"/>
      <w:numFmt w:val="decimal"/>
      <w:lvlText w:val="%7."/>
      <w:lvlJc w:val="left"/>
      <w:pPr>
        <w:ind w:left="2860" w:hanging="420"/>
      </w:pPr>
    </w:lvl>
    <w:lvl w:ilvl="7" w:tentative="0">
      <w:start w:val="1"/>
      <w:numFmt w:val="lowerLetter"/>
      <w:lvlText w:val="%8)"/>
      <w:lvlJc w:val="left"/>
      <w:pPr>
        <w:ind w:left="3280" w:hanging="420"/>
      </w:pPr>
    </w:lvl>
    <w:lvl w:ilvl="8" w:tentative="0">
      <w:start w:val="1"/>
      <w:numFmt w:val="lowerRoman"/>
      <w:lvlText w:val="%9."/>
      <w:lvlJc w:val="right"/>
      <w:pPr>
        <w:ind w:left="3700" w:hanging="420"/>
      </w:pPr>
    </w:lvl>
  </w:abstractNum>
  <w:abstractNum w:abstractNumId="6">
    <w:nsid w:val="7C215B54"/>
    <w:multiLevelType w:val="multilevel"/>
    <w:tmpl w:val="7C215B5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013885"/>
    <w:rsid w:val="00034737"/>
    <w:rsid w:val="00044686"/>
    <w:rsid w:val="000757CD"/>
    <w:rsid w:val="000913A6"/>
    <w:rsid w:val="0009296A"/>
    <w:rsid w:val="00094123"/>
    <w:rsid w:val="000B1151"/>
    <w:rsid w:val="000B56F0"/>
    <w:rsid w:val="000D2959"/>
    <w:rsid w:val="000D56F3"/>
    <w:rsid w:val="00102AF2"/>
    <w:rsid w:val="00121F1C"/>
    <w:rsid w:val="00122D95"/>
    <w:rsid w:val="001241D9"/>
    <w:rsid w:val="00136B27"/>
    <w:rsid w:val="00145F96"/>
    <w:rsid w:val="0015512B"/>
    <w:rsid w:val="001638A2"/>
    <w:rsid w:val="0016690B"/>
    <w:rsid w:val="00172089"/>
    <w:rsid w:val="001C1DCD"/>
    <w:rsid w:val="001E0B17"/>
    <w:rsid w:val="00204283"/>
    <w:rsid w:val="002367D7"/>
    <w:rsid w:val="00277DAF"/>
    <w:rsid w:val="002A2B78"/>
    <w:rsid w:val="002A47B0"/>
    <w:rsid w:val="002A522E"/>
    <w:rsid w:val="002B3B3D"/>
    <w:rsid w:val="00300CE6"/>
    <w:rsid w:val="0030570E"/>
    <w:rsid w:val="00306A1D"/>
    <w:rsid w:val="0031367D"/>
    <w:rsid w:val="00331FBF"/>
    <w:rsid w:val="00357FDF"/>
    <w:rsid w:val="00362D09"/>
    <w:rsid w:val="00365547"/>
    <w:rsid w:val="003856BA"/>
    <w:rsid w:val="00386B9D"/>
    <w:rsid w:val="003B78A8"/>
    <w:rsid w:val="003C730B"/>
    <w:rsid w:val="003C7638"/>
    <w:rsid w:val="00435F6D"/>
    <w:rsid w:val="00444D5E"/>
    <w:rsid w:val="00460709"/>
    <w:rsid w:val="004658F1"/>
    <w:rsid w:val="004B49E6"/>
    <w:rsid w:val="004C545D"/>
    <w:rsid w:val="004D2C2B"/>
    <w:rsid w:val="004E589E"/>
    <w:rsid w:val="004F385A"/>
    <w:rsid w:val="004F6ED8"/>
    <w:rsid w:val="00537D1D"/>
    <w:rsid w:val="005547F0"/>
    <w:rsid w:val="00571BB7"/>
    <w:rsid w:val="0057410B"/>
    <w:rsid w:val="005946DB"/>
    <w:rsid w:val="005D35F6"/>
    <w:rsid w:val="005D68FA"/>
    <w:rsid w:val="005D72D2"/>
    <w:rsid w:val="005F11DB"/>
    <w:rsid w:val="00601A40"/>
    <w:rsid w:val="00622971"/>
    <w:rsid w:val="00645406"/>
    <w:rsid w:val="00667240"/>
    <w:rsid w:val="00680307"/>
    <w:rsid w:val="006830CD"/>
    <w:rsid w:val="006B010C"/>
    <w:rsid w:val="006D400B"/>
    <w:rsid w:val="00707DEE"/>
    <w:rsid w:val="00713356"/>
    <w:rsid w:val="0073773E"/>
    <w:rsid w:val="00746480"/>
    <w:rsid w:val="0079599F"/>
    <w:rsid w:val="00797FB8"/>
    <w:rsid w:val="008516B4"/>
    <w:rsid w:val="0086012E"/>
    <w:rsid w:val="00876705"/>
    <w:rsid w:val="00893DC5"/>
    <w:rsid w:val="008A0648"/>
    <w:rsid w:val="008A594E"/>
    <w:rsid w:val="008B17CB"/>
    <w:rsid w:val="008B18F2"/>
    <w:rsid w:val="008B4617"/>
    <w:rsid w:val="008D1528"/>
    <w:rsid w:val="0095503C"/>
    <w:rsid w:val="00983598"/>
    <w:rsid w:val="009A4104"/>
    <w:rsid w:val="009B095A"/>
    <w:rsid w:val="009D0823"/>
    <w:rsid w:val="009D760E"/>
    <w:rsid w:val="009E0806"/>
    <w:rsid w:val="009F6091"/>
    <w:rsid w:val="00A0505E"/>
    <w:rsid w:val="00A24AF0"/>
    <w:rsid w:val="00A334A9"/>
    <w:rsid w:val="00A44BF4"/>
    <w:rsid w:val="00A63F10"/>
    <w:rsid w:val="00A85F39"/>
    <w:rsid w:val="00A962B8"/>
    <w:rsid w:val="00AA6FB2"/>
    <w:rsid w:val="00AB1E0F"/>
    <w:rsid w:val="00B04E37"/>
    <w:rsid w:val="00B25B5B"/>
    <w:rsid w:val="00B343EC"/>
    <w:rsid w:val="00B41DE2"/>
    <w:rsid w:val="00B5070D"/>
    <w:rsid w:val="00B5693C"/>
    <w:rsid w:val="00BB147D"/>
    <w:rsid w:val="00BB3C32"/>
    <w:rsid w:val="00BC1A72"/>
    <w:rsid w:val="00BC3163"/>
    <w:rsid w:val="00BC7BCF"/>
    <w:rsid w:val="00BE10DD"/>
    <w:rsid w:val="00BE75A1"/>
    <w:rsid w:val="00C214CD"/>
    <w:rsid w:val="00C32421"/>
    <w:rsid w:val="00C702F2"/>
    <w:rsid w:val="00C953D7"/>
    <w:rsid w:val="00C9754D"/>
    <w:rsid w:val="00CD2C9B"/>
    <w:rsid w:val="00D0293E"/>
    <w:rsid w:val="00D02D1B"/>
    <w:rsid w:val="00D110CF"/>
    <w:rsid w:val="00D2137A"/>
    <w:rsid w:val="00D3648F"/>
    <w:rsid w:val="00D5303F"/>
    <w:rsid w:val="00D73C2A"/>
    <w:rsid w:val="00D82B03"/>
    <w:rsid w:val="00D9268B"/>
    <w:rsid w:val="00DE0A71"/>
    <w:rsid w:val="00DE2ECE"/>
    <w:rsid w:val="00DF4E7D"/>
    <w:rsid w:val="00DF64A8"/>
    <w:rsid w:val="00E125AA"/>
    <w:rsid w:val="00E1566B"/>
    <w:rsid w:val="00E26BBE"/>
    <w:rsid w:val="00E33E74"/>
    <w:rsid w:val="00E343A8"/>
    <w:rsid w:val="00E430BD"/>
    <w:rsid w:val="00E4332B"/>
    <w:rsid w:val="00E45DD5"/>
    <w:rsid w:val="00E46E53"/>
    <w:rsid w:val="00E6273C"/>
    <w:rsid w:val="00E63400"/>
    <w:rsid w:val="00E65EC6"/>
    <w:rsid w:val="00E67AAE"/>
    <w:rsid w:val="00E77212"/>
    <w:rsid w:val="00E95541"/>
    <w:rsid w:val="00EB0077"/>
    <w:rsid w:val="00EC529E"/>
    <w:rsid w:val="00EC5710"/>
    <w:rsid w:val="00ED197F"/>
    <w:rsid w:val="00ED6A3D"/>
    <w:rsid w:val="00F4093A"/>
    <w:rsid w:val="00F46E66"/>
    <w:rsid w:val="00F92581"/>
    <w:rsid w:val="00F96577"/>
    <w:rsid w:val="00FB1D7B"/>
    <w:rsid w:val="00FC5768"/>
    <w:rsid w:val="00FD0BF1"/>
    <w:rsid w:val="00FD13B8"/>
    <w:rsid w:val="00FE3823"/>
    <w:rsid w:val="07997F9B"/>
    <w:rsid w:val="086C1E64"/>
    <w:rsid w:val="152D2450"/>
    <w:rsid w:val="1AF22409"/>
    <w:rsid w:val="1D8B0C78"/>
    <w:rsid w:val="20B96E79"/>
    <w:rsid w:val="20E506C4"/>
    <w:rsid w:val="30DF4759"/>
    <w:rsid w:val="30E6645D"/>
    <w:rsid w:val="353377C3"/>
    <w:rsid w:val="35B0628A"/>
    <w:rsid w:val="3669223E"/>
    <w:rsid w:val="37CA68BA"/>
    <w:rsid w:val="3D904069"/>
    <w:rsid w:val="3FCA23EC"/>
    <w:rsid w:val="424D60E4"/>
    <w:rsid w:val="42FA4769"/>
    <w:rsid w:val="43BC1030"/>
    <w:rsid w:val="47964FBE"/>
    <w:rsid w:val="4A1752A2"/>
    <w:rsid w:val="4B18398F"/>
    <w:rsid w:val="52AC7AB3"/>
    <w:rsid w:val="54207C4C"/>
    <w:rsid w:val="596D661C"/>
    <w:rsid w:val="69A157A9"/>
    <w:rsid w:val="69F8657F"/>
    <w:rsid w:val="6B3B79EC"/>
    <w:rsid w:val="6F094735"/>
    <w:rsid w:val="73431FE5"/>
    <w:rsid w:val="735B09DF"/>
    <w:rsid w:val="778B0394"/>
    <w:rsid w:val="7B6D5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Balloon Text"/>
    <w:basedOn w:val="1"/>
    <w:link w:val="19"/>
    <w:uiPriority w:val="0"/>
    <w:rPr>
      <w:sz w:val="18"/>
      <w:szCs w:val="18"/>
    </w:rPr>
  </w:style>
  <w:style w:type="paragraph" w:styleId="4">
    <w:name w:val="footer"/>
    <w:basedOn w:val="1"/>
    <w:link w:val="17"/>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11"/>
    <w:basedOn w:val="8"/>
    <w:qFormat/>
    <w:uiPriority w:val="0"/>
    <w:rPr>
      <w:rFonts w:hint="eastAsia" w:ascii="宋体" w:hAnsi="宋体" w:eastAsia="宋体" w:cs="宋体"/>
      <w:b/>
      <w:color w:val="000000"/>
      <w:sz w:val="32"/>
      <w:szCs w:val="32"/>
      <w:u w:val="none"/>
    </w:rPr>
  </w:style>
  <w:style w:type="character" w:customStyle="1" w:styleId="10">
    <w:name w:val="font91"/>
    <w:basedOn w:val="8"/>
    <w:qFormat/>
    <w:uiPriority w:val="0"/>
    <w:rPr>
      <w:rFonts w:hint="eastAsia" w:ascii="宋体" w:hAnsi="宋体" w:eastAsia="宋体" w:cs="宋体"/>
      <w:color w:val="000000"/>
      <w:sz w:val="32"/>
      <w:szCs w:val="32"/>
      <w:u w:val="none"/>
    </w:rPr>
  </w:style>
  <w:style w:type="character" w:customStyle="1" w:styleId="11">
    <w:name w:val="font51"/>
    <w:basedOn w:val="8"/>
    <w:qFormat/>
    <w:uiPriority w:val="0"/>
    <w:rPr>
      <w:rFonts w:hint="eastAsia" w:ascii="宋体" w:hAnsi="宋体" w:eastAsia="宋体" w:cs="宋体"/>
      <w:color w:val="000000"/>
      <w:sz w:val="20"/>
      <w:szCs w:val="20"/>
      <w:u w:val="none"/>
    </w:rPr>
  </w:style>
  <w:style w:type="character" w:customStyle="1" w:styleId="12">
    <w:name w:val="font101"/>
    <w:basedOn w:val="8"/>
    <w:qFormat/>
    <w:uiPriority w:val="0"/>
    <w:rPr>
      <w:rFonts w:hint="eastAsia" w:ascii="宋体" w:hAnsi="宋体" w:eastAsia="宋体" w:cs="宋体"/>
      <w:color w:val="000000"/>
      <w:sz w:val="20"/>
      <w:szCs w:val="20"/>
      <w:u w:val="none"/>
    </w:rPr>
  </w:style>
  <w:style w:type="character" w:customStyle="1" w:styleId="13">
    <w:name w:val="font21"/>
    <w:basedOn w:val="8"/>
    <w:qFormat/>
    <w:uiPriority w:val="0"/>
    <w:rPr>
      <w:rFonts w:hint="eastAsia" w:ascii="宋体" w:hAnsi="宋体" w:eastAsia="宋体" w:cs="宋体"/>
      <w:color w:val="000000"/>
      <w:sz w:val="18"/>
      <w:szCs w:val="18"/>
      <w:u w:val="none"/>
    </w:rPr>
  </w:style>
  <w:style w:type="character" w:customStyle="1" w:styleId="14">
    <w:name w:val="font112"/>
    <w:basedOn w:val="8"/>
    <w:qFormat/>
    <w:uiPriority w:val="0"/>
    <w:rPr>
      <w:rFonts w:hint="eastAsia" w:ascii="宋体" w:hAnsi="宋体" w:eastAsia="宋体" w:cs="宋体"/>
      <w:color w:val="000000"/>
      <w:sz w:val="20"/>
      <w:szCs w:val="20"/>
      <w:u w:val="none"/>
    </w:rPr>
  </w:style>
  <w:style w:type="character" w:customStyle="1" w:styleId="15">
    <w:name w:val="font61"/>
    <w:basedOn w:val="8"/>
    <w:qFormat/>
    <w:uiPriority w:val="0"/>
    <w:rPr>
      <w:rFonts w:hint="eastAsia" w:ascii="宋体" w:hAnsi="宋体" w:eastAsia="宋体" w:cs="宋体"/>
      <w:color w:val="000000"/>
      <w:sz w:val="24"/>
      <w:szCs w:val="24"/>
      <w:u w:val="none"/>
    </w:rPr>
  </w:style>
  <w:style w:type="character" w:customStyle="1" w:styleId="16">
    <w:name w:val="页眉 Char"/>
    <w:basedOn w:val="8"/>
    <w:link w:val="5"/>
    <w:uiPriority w:val="0"/>
    <w:rPr>
      <w:rFonts w:ascii="Calibri" w:hAnsi="Calibri" w:eastAsia="方正仿宋简体"/>
      <w:kern w:val="2"/>
      <w:sz w:val="18"/>
      <w:szCs w:val="18"/>
    </w:rPr>
  </w:style>
  <w:style w:type="character" w:customStyle="1" w:styleId="17">
    <w:name w:val="页脚 Char"/>
    <w:basedOn w:val="8"/>
    <w:link w:val="4"/>
    <w:qFormat/>
    <w:uiPriority w:val="0"/>
    <w:rPr>
      <w:rFonts w:ascii="Calibri" w:hAnsi="Calibri" w:eastAsia="方正仿宋简体"/>
      <w:kern w:val="2"/>
      <w:sz w:val="18"/>
      <w:szCs w:val="18"/>
    </w:rPr>
  </w:style>
  <w:style w:type="paragraph" w:styleId="18">
    <w:name w:val="List Paragraph"/>
    <w:basedOn w:val="1"/>
    <w:unhideWhenUsed/>
    <w:qFormat/>
    <w:uiPriority w:val="34"/>
    <w:pPr>
      <w:ind w:firstLine="420" w:firstLineChars="200"/>
    </w:pPr>
  </w:style>
  <w:style w:type="character" w:customStyle="1" w:styleId="19">
    <w:name w:val="批注框文本 Char"/>
    <w:basedOn w:val="8"/>
    <w:link w:val="3"/>
    <w:uiPriority w:val="0"/>
    <w:rPr>
      <w:rFonts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人数</c:v>
                </c:pt>
              </c:strCache>
            </c:strRef>
          </c:tx>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工人</c:v>
                </c:pt>
                <c:pt idx="1">
                  <c:v>退休人员</c:v>
                </c:pt>
                <c:pt idx="2">
                  <c:v>行政人员</c:v>
                </c:pt>
              </c:strCache>
            </c:strRef>
          </c:cat>
          <c:val>
            <c:numRef>
              <c:f>Sheet1!$B$2:$B$4</c:f>
              <c:numCache>
                <c:formatCode>General</c:formatCode>
                <c:ptCount val="3"/>
                <c:pt idx="0">
                  <c:v>2</c:v>
                </c:pt>
                <c:pt idx="1">
                  <c:v>2</c:v>
                </c:pt>
                <c:pt idx="2">
                  <c:v>12</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万元</c:v>
                </c:pt>
              </c:strCache>
            </c:strRef>
          </c:tx>
          <c:spPr>
            <a:solidFill>
              <a:schemeClr val="accent1"/>
            </a:solidFill>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2019年度收入</c:v>
                </c:pt>
                <c:pt idx="1">
                  <c:v>2018年度收入</c:v>
                </c:pt>
              </c:strCache>
            </c:strRef>
          </c:cat>
          <c:val>
            <c:numRef>
              <c:f>Sheet1!$B$2:$B$3</c:f>
              <c:numCache>
                <c:formatCode>General</c:formatCode>
                <c:ptCount val="2"/>
                <c:pt idx="0">
                  <c:v>560.08</c:v>
                </c:pt>
                <c:pt idx="1">
                  <c:v>401.35</c:v>
                </c:pt>
              </c:numCache>
            </c:numRef>
          </c:val>
        </c:ser>
        <c:dLbls>
          <c:showLegendKey val="0"/>
          <c:showVal val="1"/>
          <c:showCatName val="0"/>
          <c:showSerName val="0"/>
          <c:showPercent val="0"/>
          <c:showBubbleSize val="0"/>
        </c:dLbls>
        <c:gapWidth val="75"/>
        <c:overlap val="100"/>
        <c:axId val="118663424"/>
        <c:axId val="202326016"/>
      </c:barChart>
      <c:catAx>
        <c:axId val="1186634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2326016"/>
        <c:crosses val="autoZero"/>
        <c:auto val="1"/>
        <c:lblAlgn val="ctr"/>
        <c:lblOffset val="100"/>
        <c:noMultiLvlLbl val="0"/>
      </c:catAx>
      <c:valAx>
        <c:axId val="20232601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66342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万元</c:v>
                </c:pt>
              </c:strCache>
            </c:strRef>
          </c:tx>
          <c:spPr>
            <a:solidFill>
              <a:schemeClr val="accent1"/>
            </a:solidFill>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2019年度支出</c:v>
                </c:pt>
                <c:pt idx="1">
                  <c:v>2018年度支出</c:v>
                </c:pt>
              </c:strCache>
            </c:strRef>
          </c:cat>
          <c:val>
            <c:numRef>
              <c:f>Sheet1!$B$2:$B$3</c:f>
              <c:numCache>
                <c:formatCode>General</c:formatCode>
                <c:ptCount val="2"/>
                <c:pt idx="0">
                  <c:v>560.08</c:v>
                </c:pt>
                <c:pt idx="1">
                  <c:v>401.35</c:v>
                </c:pt>
              </c:numCache>
            </c:numRef>
          </c:val>
        </c:ser>
        <c:dLbls>
          <c:showLegendKey val="0"/>
          <c:showVal val="1"/>
          <c:showCatName val="0"/>
          <c:showSerName val="0"/>
          <c:showPercent val="0"/>
          <c:showBubbleSize val="0"/>
        </c:dLbls>
        <c:gapWidth val="75"/>
        <c:overlap val="100"/>
        <c:axId val="67797376"/>
        <c:axId val="67798912"/>
      </c:barChart>
      <c:catAx>
        <c:axId val="67797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7798912"/>
        <c:crosses val="autoZero"/>
        <c:auto val="1"/>
        <c:lblAlgn val="ctr"/>
        <c:lblOffset val="100"/>
        <c:noMultiLvlLbl val="0"/>
      </c:catAx>
      <c:valAx>
        <c:axId val="67798912"/>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7797376"/>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397.08</c:v>
                </c:pt>
                <c:pt idx="1">
                  <c:v>163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A61BA-A2B4-4F66-8C94-8D4EC2B52CB5}">
  <ds:schemaRefs/>
</ds:datastoreItem>
</file>

<file path=docProps/app.xml><?xml version="1.0" encoding="utf-8"?>
<Properties xmlns="http://schemas.openxmlformats.org/officeDocument/2006/extended-properties" xmlns:vt="http://schemas.openxmlformats.org/officeDocument/2006/docPropsVTypes">
  <Template>Normal</Template>
  <Company>xitong114.com</Company>
  <Pages>1</Pages>
  <Words>2227</Words>
  <Characters>12694</Characters>
  <Lines>105</Lines>
  <Paragraphs>29</Paragraphs>
  <TotalTime>258</TotalTime>
  <ScaleCrop>false</ScaleCrop>
  <LinksUpToDate>false</LinksUpToDate>
  <CharactersWithSpaces>14892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lenovo</dc:creator>
  <cp:lastModifiedBy>Administrator</cp:lastModifiedBy>
  <cp:lastPrinted>2020-09-27T09:54:00Z</cp:lastPrinted>
  <dcterms:modified xsi:type="dcterms:W3CDTF">2020-10-16T01:13:37Z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