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53" w:rsidRPr="009B2671" w:rsidRDefault="0050618F" w:rsidP="00EE3A26">
      <w:pPr>
        <w:snapToGrid w:val="0"/>
        <w:spacing w:afterLines="20" w:line="576" w:lineRule="exact"/>
        <w:jc w:val="center"/>
        <w:rPr>
          <w:rFonts w:ascii="Arial" w:eastAsia="方正小标宋简体" w:hAnsi="Arial" w:cs="Arial"/>
          <w:spacing w:val="30"/>
          <w:sz w:val="44"/>
          <w:szCs w:val="44"/>
        </w:rPr>
      </w:pPr>
      <w:r w:rsidRPr="009B2671">
        <w:rPr>
          <w:rFonts w:ascii="Times New Roman" w:eastAsia="方正小标宋简体" w:hAnsi="Times New Roman"/>
          <w:spacing w:val="30"/>
          <w:sz w:val="44"/>
          <w:szCs w:val="44"/>
        </w:rPr>
        <w:t>西安市灞桥区</w:t>
      </w:r>
      <w:r w:rsidR="009B2671" w:rsidRPr="009B2671">
        <w:rPr>
          <w:rFonts w:ascii="Arial" w:eastAsia="方正小标宋简体" w:hAnsi="Arial" w:cs="Arial" w:hint="eastAsia"/>
          <w:spacing w:val="30"/>
          <w:sz w:val="44"/>
          <w:szCs w:val="44"/>
        </w:rPr>
        <w:t>洪庆街道办事处</w:t>
      </w:r>
      <w:bookmarkStart w:id="0" w:name="_GoBack"/>
      <w:bookmarkEnd w:id="0"/>
    </w:p>
    <w:p w:rsidR="00247853" w:rsidRDefault="0050618F" w:rsidP="00EE3A26">
      <w:pPr>
        <w:snapToGrid w:val="0"/>
        <w:spacing w:afterLines="20" w:line="576" w:lineRule="exact"/>
        <w:jc w:val="center"/>
        <w:rPr>
          <w:rFonts w:ascii="Times New Roman" w:eastAsia="方正小标宋简体" w:hAnsi="Times New Roman"/>
          <w:spacing w:val="30"/>
          <w:sz w:val="44"/>
          <w:szCs w:val="44"/>
        </w:rPr>
      </w:pPr>
      <w:r>
        <w:rPr>
          <w:rFonts w:ascii="方正小标宋简体" w:eastAsia="方正小标宋简体" w:hAnsi="方正小标宋简体" w:cs="方正小标宋简体" w:hint="eastAsia"/>
          <w:sz w:val="44"/>
          <w:szCs w:val="44"/>
        </w:rPr>
        <w:t>2019</w:t>
      </w:r>
      <w:r>
        <w:rPr>
          <w:rFonts w:ascii="Times New Roman" w:eastAsia="方正小标宋简体" w:hAnsi="Times New Roman"/>
          <w:spacing w:val="30"/>
          <w:sz w:val="44"/>
          <w:szCs w:val="44"/>
        </w:rPr>
        <w:t>年度部门决算说明</w:t>
      </w:r>
    </w:p>
    <w:p w:rsidR="00247853" w:rsidRDefault="00247853">
      <w:pPr>
        <w:spacing w:line="400" w:lineRule="exact"/>
        <w:rPr>
          <w:rFonts w:ascii="Times New Roman" w:hAnsi="Times New Roman"/>
          <w:b/>
          <w:bCs/>
          <w:szCs w:val="32"/>
        </w:rPr>
      </w:pPr>
    </w:p>
    <w:p w:rsidR="00247853" w:rsidRDefault="0050618F">
      <w:pPr>
        <w:numPr>
          <w:ilvl w:val="0"/>
          <w:numId w:val="1"/>
        </w:numPr>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t>部门概况</w:t>
      </w:r>
    </w:p>
    <w:p w:rsidR="00247853" w:rsidRDefault="0050618F">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一、部门主要职责及内设机构</w:t>
      </w:r>
    </w:p>
    <w:p w:rsidR="00072C4F" w:rsidRDefault="00072C4F" w:rsidP="009B2671">
      <w:pPr>
        <w:spacing w:line="600" w:lineRule="exact"/>
        <w:ind w:firstLineChars="200" w:firstLine="640"/>
        <w:rPr>
          <w:rFonts w:ascii="仿宋" w:eastAsia="仿宋" w:hAnsi="仿宋"/>
          <w:szCs w:val="32"/>
        </w:rPr>
      </w:pPr>
      <w:r>
        <w:rPr>
          <w:rFonts w:ascii="Times New Roman" w:eastAsia="黑体" w:hAnsi="Times New Roman"/>
          <w:color w:val="000000"/>
          <w:kern w:val="0"/>
          <w:szCs w:val="32"/>
        </w:rPr>
        <w:t>部门主要职责</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1、贯彻执行党和国家的路线、方针、政策和上级人民政府关于街道工作方面的决定，制定具体的管理办法并组织实施；</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2、负责辖区内市容市貌和环境卫生的日常管理工作，发动辖区单位和群众保护环境，开展爱国卫生运动；</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3、动员和领导居民及各单位、各部门开展社区建设工作；制定并实施社区建设规划和年度计划；</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4、指导社区居民委员会的工作；协调解决行政事务、社会管理和公共服务方面的问题；</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5、负责社区集体经济组织（由原农村集体经济改制的股份合作公司）的监督管理工作；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6、负责辖区内普法教育工作，维护老人、妇女儿童的合法权益；</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7、负责辖区内安全生产和消防工作的指导、监督；</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8、会同有关部门做好本辖区综治、信访、</w:t>
      </w:r>
      <w:proofErr w:type="gramStart"/>
      <w:r>
        <w:rPr>
          <w:rFonts w:ascii="仿宋" w:eastAsia="仿宋" w:hAnsi="仿宋" w:hint="eastAsia"/>
          <w:szCs w:val="32"/>
        </w:rPr>
        <w:t>维稳等</w:t>
      </w:r>
      <w:proofErr w:type="gramEnd"/>
      <w:r>
        <w:rPr>
          <w:rFonts w:ascii="仿宋" w:eastAsia="仿宋" w:hAnsi="仿宋" w:hint="eastAsia"/>
          <w:szCs w:val="32"/>
        </w:rPr>
        <w:t>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9、会同有关部门做好本辖区人口和计划生育工作；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lastRenderedPageBreak/>
        <w:t>10、会同有关部门做好辖区内的企业服务、在地统计工作；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11、会同有关部门做好辖区人员就业、社保、退管等社会保障工作；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12、协助武装部门做好国防动员、民兵训练和公民服兵役工作；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13、配合有关部门做好防空、森林防火、防汛、防风、防旱、防震、征地和城市房屋拆迁、抢险救灾、重大动物疫情防控等工作；</w:t>
      </w:r>
    </w:p>
    <w:p w:rsidR="009B2671" w:rsidRDefault="009B2671" w:rsidP="009B2671">
      <w:pPr>
        <w:spacing w:line="600" w:lineRule="exact"/>
        <w:ind w:firstLineChars="200" w:firstLine="640"/>
        <w:rPr>
          <w:rFonts w:ascii="仿宋" w:eastAsia="仿宋" w:hAnsi="仿宋"/>
          <w:szCs w:val="32"/>
        </w:rPr>
      </w:pPr>
      <w:r>
        <w:rPr>
          <w:rFonts w:ascii="仿宋" w:eastAsia="仿宋" w:hAnsi="仿宋" w:hint="eastAsia"/>
          <w:szCs w:val="32"/>
        </w:rPr>
        <w:t>14、承办区政府交办的其他事项。</w:t>
      </w:r>
    </w:p>
    <w:p w:rsidR="00072C4F" w:rsidRDefault="00072C4F" w:rsidP="009B2671">
      <w:pPr>
        <w:spacing w:line="600"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内设机构</w:t>
      </w:r>
    </w:p>
    <w:p w:rsidR="00072C4F" w:rsidRDefault="00072C4F" w:rsidP="00072C4F">
      <w:pPr>
        <w:spacing w:line="600" w:lineRule="exact"/>
        <w:rPr>
          <w:rFonts w:ascii="仿宋" w:eastAsia="仿宋" w:hAnsi="仿宋"/>
          <w:szCs w:val="32"/>
        </w:rPr>
      </w:pPr>
      <w:r>
        <w:rPr>
          <w:rFonts w:ascii="Times New Roman" w:eastAsia="黑体" w:hAnsi="Times New Roman" w:hint="eastAsia"/>
          <w:color w:val="000000"/>
          <w:kern w:val="0"/>
          <w:szCs w:val="32"/>
        </w:rPr>
        <w:t xml:space="preserve">    </w:t>
      </w:r>
      <w:r w:rsidRPr="00072C4F">
        <w:rPr>
          <w:rFonts w:ascii="仿宋" w:eastAsia="仿宋" w:hAnsi="仿宋" w:hint="eastAsia"/>
          <w:szCs w:val="32"/>
        </w:rPr>
        <w:t>下设党政办、财政所、基层科、执法中队、计生办、农业服务站、治污减</w:t>
      </w:r>
      <w:proofErr w:type="gramStart"/>
      <w:r w:rsidRPr="00072C4F">
        <w:rPr>
          <w:rFonts w:ascii="仿宋" w:eastAsia="仿宋" w:hAnsi="仿宋" w:hint="eastAsia"/>
          <w:szCs w:val="32"/>
        </w:rPr>
        <w:t>霾</w:t>
      </w:r>
      <w:proofErr w:type="gramEnd"/>
      <w:r w:rsidRPr="00072C4F">
        <w:rPr>
          <w:rFonts w:ascii="仿宋" w:eastAsia="仿宋" w:hAnsi="仿宋" w:hint="eastAsia"/>
          <w:szCs w:val="32"/>
        </w:rPr>
        <w:t>办、企业办、武装部、市容办、统筹办、城建办、纪检委、</w:t>
      </w:r>
      <w:proofErr w:type="gramStart"/>
      <w:r w:rsidRPr="00072C4F">
        <w:rPr>
          <w:rFonts w:ascii="仿宋" w:eastAsia="仿宋" w:hAnsi="仿宋" w:hint="eastAsia"/>
          <w:szCs w:val="32"/>
        </w:rPr>
        <w:t>社事办</w:t>
      </w:r>
      <w:proofErr w:type="gramEnd"/>
      <w:r w:rsidRPr="00072C4F">
        <w:rPr>
          <w:rFonts w:ascii="仿宋" w:eastAsia="仿宋" w:hAnsi="仿宋" w:hint="eastAsia"/>
          <w:szCs w:val="32"/>
        </w:rPr>
        <w:t>、网格办、综治办等办公室。</w:t>
      </w:r>
    </w:p>
    <w:p w:rsidR="00247853" w:rsidRDefault="0050618F">
      <w:pPr>
        <w:widowControl/>
        <w:spacing w:line="576" w:lineRule="exact"/>
        <w:ind w:firstLineChars="200" w:firstLine="640"/>
        <w:jc w:val="left"/>
        <w:rPr>
          <w:rFonts w:ascii="Times New Roman" w:hAnsi="Times New Roman"/>
        </w:rPr>
      </w:pPr>
      <w:r>
        <w:rPr>
          <w:rFonts w:ascii="Times New Roman" w:eastAsia="黑体" w:hAnsi="Times New Roman"/>
          <w:color w:val="000000"/>
          <w:kern w:val="0"/>
          <w:szCs w:val="32"/>
        </w:rPr>
        <w:t>二、部门决算单位构成</w:t>
      </w:r>
    </w:p>
    <w:p w:rsidR="00247853" w:rsidRDefault="0050618F">
      <w:pPr>
        <w:spacing w:line="576" w:lineRule="exact"/>
        <w:ind w:firstLine="640"/>
        <w:rPr>
          <w:rFonts w:ascii="Times New Roman" w:eastAsia="仿宋_GB2312" w:hAnsi="Times New Roman"/>
          <w:szCs w:val="32"/>
        </w:rPr>
      </w:pPr>
      <w:r>
        <w:rPr>
          <w:rFonts w:ascii="Times New Roman" w:eastAsia="仿宋_GB2312" w:hAnsi="Times New Roman"/>
          <w:szCs w:val="32"/>
        </w:rPr>
        <w:t>纳入</w:t>
      </w:r>
      <w:r>
        <w:rPr>
          <w:rFonts w:ascii="Times New Roman" w:eastAsia="仿宋_GB2312" w:hAnsi="Times New Roman"/>
          <w:szCs w:val="32"/>
        </w:rPr>
        <w:t>2019</w:t>
      </w:r>
      <w:r>
        <w:rPr>
          <w:rFonts w:ascii="Times New Roman" w:eastAsia="仿宋_GB2312" w:hAnsi="Times New Roman"/>
          <w:szCs w:val="32"/>
        </w:rPr>
        <w:t>年度本部门决算编制范围的单位共</w:t>
      </w:r>
      <w:r w:rsidR="009B2671">
        <w:rPr>
          <w:rFonts w:ascii="Times New Roman" w:eastAsia="仿宋_GB2312" w:hAnsi="Times New Roman" w:hint="eastAsia"/>
          <w:szCs w:val="32"/>
        </w:rPr>
        <w:t>1</w:t>
      </w:r>
      <w:r>
        <w:rPr>
          <w:rFonts w:ascii="Times New Roman" w:eastAsia="仿宋_GB2312" w:hAnsi="Times New Roman"/>
          <w:szCs w:val="32"/>
        </w:rPr>
        <w:t>个，包括本级及所属</w:t>
      </w:r>
      <w:r w:rsidR="00AA7EDA">
        <w:rPr>
          <w:rFonts w:ascii="Times New Roman" w:eastAsia="仿宋_GB2312" w:hAnsi="Times New Roman" w:hint="eastAsia"/>
          <w:szCs w:val="32"/>
        </w:rPr>
        <w:t>0</w:t>
      </w:r>
      <w:r>
        <w:rPr>
          <w:rFonts w:ascii="Times New Roman" w:eastAsia="仿宋_GB2312" w:hAnsi="Times New Roman"/>
          <w:szCs w:val="32"/>
        </w:rPr>
        <w:t>个</w:t>
      </w:r>
      <w:r>
        <w:rPr>
          <w:rFonts w:ascii="Times New Roman" w:eastAsia="仿宋_GB2312" w:hAnsi="Times New Roman"/>
          <w:color w:val="000000"/>
          <w:kern w:val="0"/>
          <w:sz w:val="31"/>
          <w:szCs w:val="31"/>
        </w:rPr>
        <w:t>二级预算</w:t>
      </w:r>
      <w:r>
        <w:rPr>
          <w:rFonts w:ascii="Times New Roman" w:eastAsia="仿宋_GB2312" w:hAnsi="Times New Roman"/>
          <w:szCs w:val="32"/>
        </w:rPr>
        <w:t>单位：</w:t>
      </w:r>
    </w:p>
    <w:tbl>
      <w:tblPr>
        <w:tblStyle w:val="a6"/>
        <w:tblW w:w="8239" w:type="dxa"/>
        <w:tblInd w:w="139" w:type="dxa"/>
        <w:tblLayout w:type="fixed"/>
        <w:tblLook w:val="04A0"/>
      </w:tblPr>
      <w:tblGrid>
        <w:gridCol w:w="1541"/>
        <w:gridCol w:w="6698"/>
      </w:tblGrid>
      <w:tr w:rsidR="00247853">
        <w:trPr>
          <w:trHeight w:val="629"/>
        </w:trPr>
        <w:tc>
          <w:tcPr>
            <w:tcW w:w="1541" w:type="dxa"/>
            <w:vAlign w:val="center"/>
          </w:tcPr>
          <w:p w:rsidR="00247853" w:rsidRDefault="0050618F">
            <w:pPr>
              <w:spacing w:line="576" w:lineRule="exact"/>
              <w:jc w:val="center"/>
              <w:rPr>
                <w:rFonts w:ascii="Times New Roman" w:eastAsia="黑体" w:hAnsi="Times New Roman"/>
                <w:szCs w:val="32"/>
              </w:rPr>
            </w:pPr>
            <w:r>
              <w:rPr>
                <w:rFonts w:ascii="Times New Roman" w:eastAsia="黑体" w:hAnsi="Times New Roman"/>
                <w:szCs w:val="32"/>
              </w:rPr>
              <w:t>序号</w:t>
            </w:r>
          </w:p>
        </w:tc>
        <w:tc>
          <w:tcPr>
            <w:tcW w:w="6698" w:type="dxa"/>
            <w:vAlign w:val="center"/>
          </w:tcPr>
          <w:p w:rsidR="00247853" w:rsidRDefault="0050618F">
            <w:pPr>
              <w:spacing w:line="576" w:lineRule="exact"/>
              <w:jc w:val="center"/>
              <w:rPr>
                <w:rFonts w:ascii="Times New Roman" w:eastAsia="黑体" w:hAnsi="Times New Roman"/>
                <w:szCs w:val="32"/>
              </w:rPr>
            </w:pPr>
            <w:r>
              <w:rPr>
                <w:rFonts w:ascii="Times New Roman" w:eastAsia="黑体" w:hAnsi="Times New Roman"/>
                <w:szCs w:val="32"/>
              </w:rPr>
              <w:t>单位名称</w:t>
            </w:r>
          </w:p>
        </w:tc>
      </w:tr>
      <w:tr w:rsidR="00247853">
        <w:trPr>
          <w:trHeight w:val="629"/>
        </w:trPr>
        <w:tc>
          <w:tcPr>
            <w:tcW w:w="1541" w:type="dxa"/>
            <w:vAlign w:val="center"/>
          </w:tcPr>
          <w:p w:rsidR="00247853" w:rsidRDefault="0050618F">
            <w:pPr>
              <w:spacing w:line="576" w:lineRule="exact"/>
              <w:jc w:val="center"/>
              <w:rPr>
                <w:rFonts w:ascii="Times New Roman" w:eastAsia="仿宋_GB2312" w:hAnsi="Times New Roman"/>
                <w:szCs w:val="32"/>
              </w:rPr>
            </w:pPr>
            <w:r>
              <w:rPr>
                <w:rFonts w:ascii="Times New Roman" w:eastAsia="仿宋_GB2312" w:hAnsi="Times New Roman"/>
                <w:szCs w:val="32"/>
              </w:rPr>
              <w:t>1</w:t>
            </w:r>
          </w:p>
        </w:tc>
        <w:tc>
          <w:tcPr>
            <w:tcW w:w="6698" w:type="dxa"/>
            <w:vAlign w:val="center"/>
          </w:tcPr>
          <w:p w:rsidR="00247853" w:rsidRDefault="00AA7EDA">
            <w:pPr>
              <w:spacing w:line="576" w:lineRule="exact"/>
              <w:jc w:val="center"/>
              <w:rPr>
                <w:rFonts w:ascii="Times New Roman" w:eastAsia="仿宋_GB2312" w:hAnsi="Times New Roman"/>
                <w:szCs w:val="32"/>
              </w:rPr>
            </w:pPr>
            <w:r>
              <w:rPr>
                <w:rFonts w:ascii="Times New Roman" w:eastAsia="仿宋_GB2312" w:hAnsi="Times New Roman" w:hint="eastAsia"/>
                <w:szCs w:val="32"/>
              </w:rPr>
              <w:t>洪庆街道</w:t>
            </w:r>
            <w:r w:rsidR="0050618F">
              <w:rPr>
                <w:rFonts w:ascii="Times New Roman" w:eastAsia="仿宋_GB2312" w:hAnsi="Times New Roman"/>
                <w:szCs w:val="32"/>
              </w:rPr>
              <w:t>部门本级（机关）</w:t>
            </w:r>
          </w:p>
        </w:tc>
      </w:tr>
    </w:tbl>
    <w:p w:rsidR="00247853" w:rsidRDefault="0050618F">
      <w:pPr>
        <w:spacing w:line="576" w:lineRule="exact"/>
        <w:ind w:firstLine="640"/>
        <w:rPr>
          <w:rFonts w:ascii="Times New Roman" w:eastAsia="黑体" w:hAnsi="Times New Roman"/>
          <w:szCs w:val="32"/>
        </w:rPr>
      </w:pPr>
      <w:r>
        <w:rPr>
          <w:rFonts w:ascii="Times New Roman" w:eastAsia="黑体" w:hAnsi="Times New Roman"/>
          <w:szCs w:val="32"/>
        </w:rPr>
        <w:t>三、部门人员情况</w:t>
      </w:r>
    </w:p>
    <w:p w:rsidR="003718CD" w:rsidRPr="003718CD" w:rsidRDefault="00050871" w:rsidP="009C359F">
      <w:pPr>
        <w:spacing w:line="600" w:lineRule="exact"/>
        <w:ind w:firstLineChars="200" w:firstLine="640"/>
        <w:rPr>
          <w:rFonts w:ascii="仿宋" w:eastAsia="仿宋" w:hAnsi="仿宋"/>
          <w:kern w:val="0"/>
          <w:szCs w:val="32"/>
        </w:rPr>
      </w:pPr>
      <w:r>
        <w:rPr>
          <w:rFonts w:ascii="仿宋" w:eastAsia="仿宋" w:hAnsi="仿宋" w:hint="eastAsia"/>
          <w:kern w:val="0"/>
          <w:szCs w:val="32"/>
        </w:rPr>
        <w:t>截止2019年底，本部门人员编制88人，其中行政编制27名，事业编制61名，其中国土所3人；实有人员88人，其中行政编制27名，事业编制61名，其中国土所3人。单</w:t>
      </w:r>
      <w:r>
        <w:rPr>
          <w:rFonts w:ascii="仿宋" w:eastAsia="仿宋" w:hAnsi="仿宋" w:hint="eastAsia"/>
          <w:kern w:val="0"/>
          <w:szCs w:val="32"/>
        </w:rPr>
        <w:lastRenderedPageBreak/>
        <w:t>位管理离退休人员31人，其中退休29人，离休2人。</w:t>
      </w:r>
    </w:p>
    <w:p w:rsidR="00247853" w:rsidRDefault="0050618F">
      <w:pPr>
        <w:spacing w:line="576" w:lineRule="exact"/>
        <w:ind w:firstLineChars="200" w:firstLine="643"/>
        <w:rPr>
          <w:rFonts w:ascii="Times New Roman" w:eastAsia="仿宋_GB2312" w:hAnsi="Times New Roman"/>
          <w:b/>
          <w:bCs/>
        </w:rPr>
      </w:pPr>
      <w:r>
        <w:rPr>
          <w:rFonts w:ascii="Times New Roman" w:eastAsia="仿宋_GB2312" w:hAnsi="Times New Roman"/>
          <w:b/>
          <w:bCs/>
        </w:rPr>
        <w:t>四、</w:t>
      </w:r>
      <w:r>
        <w:rPr>
          <w:rFonts w:ascii="Times New Roman" w:eastAsia="仿宋_GB2312" w:hAnsi="Times New Roman"/>
          <w:b/>
          <w:bCs/>
        </w:rPr>
        <w:t>2019</w:t>
      </w:r>
      <w:r>
        <w:rPr>
          <w:rFonts w:ascii="Times New Roman" w:eastAsia="仿宋_GB2312" w:hAnsi="Times New Roman"/>
          <w:b/>
          <w:bCs/>
        </w:rPr>
        <w:t>年度部门工作完成情况</w:t>
      </w:r>
    </w:p>
    <w:p w:rsidR="009C359F" w:rsidRDefault="009C359F" w:rsidP="009C359F">
      <w:pPr>
        <w:spacing w:line="600" w:lineRule="exact"/>
        <w:ind w:firstLineChars="200" w:firstLine="640"/>
        <w:rPr>
          <w:rFonts w:ascii="仿宋" w:eastAsia="仿宋" w:hAnsi="仿宋"/>
          <w:kern w:val="0"/>
          <w:szCs w:val="32"/>
        </w:rPr>
      </w:pPr>
      <w:r>
        <w:rPr>
          <w:rFonts w:ascii="仿宋" w:eastAsia="仿宋" w:hAnsi="仿宋" w:hint="eastAsia"/>
          <w:kern w:val="0"/>
          <w:szCs w:val="32"/>
        </w:rPr>
        <w:t>一是完成当年政府办下达的主要财政考核指标；二是配合抓好洪庆街办各项市政重点项目工作；三是认真实施社区、村网格化管理，及时排查化解各类矛盾，防止群体性上访事件发生，做好辖区稳定工作；四是认证开展市政环境改善工程，提升辖区卫生环境；五是认真做好辖区内食品药品监督管理工作。</w:t>
      </w:r>
    </w:p>
    <w:p w:rsidR="00247853" w:rsidRDefault="00247853">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9C359F" w:rsidRDefault="009C359F">
      <w:pPr>
        <w:widowControl/>
        <w:spacing w:line="576" w:lineRule="exact"/>
        <w:jc w:val="left"/>
        <w:rPr>
          <w:rFonts w:ascii="Times New Roman" w:eastAsia="仿宋_GB2312" w:hAnsi="Times New Roman"/>
          <w:szCs w:val="32"/>
        </w:rPr>
      </w:pPr>
    </w:p>
    <w:p w:rsidR="00247853" w:rsidRDefault="0050618F">
      <w:pPr>
        <w:spacing w:line="576" w:lineRule="exact"/>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t>第二部分</w:t>
      </w:r>
      <w:r>
        <w:rPr>
          <w:rFonts w:ascii="Times New Roman" w:eastAsia="黑体" w:hAnsi="Times New Roman"/>
          <w:color w:val="000000"/>
          <w:kern w:val="0"/>
          <w:sz w:val="40"/>
          <w:szCs w:val="40"/>
        </w:rPr>
        <w:t xml:space="preserve"> 2019</w:t>
      </w:r>
      <w:r>
        <w:rPr>
          <w:rFonts w:ascii="Times New Roman" w:eastAsia="黑体" w:hAnsi="Times New Roman"/>
          <w:color w:val="000000"/>
          <w:kern w:val="0"/>
          <w:sz w:val="40"/>
          <w:szCs w:val="40"/>
        </w:rPr>
        <w:t>年度部门决算情况说明</w:t>
      </w:r>
    </w:p>
    <w:p w:rsidR="00247853" w:rsidRDefault="00247853">
      <w:pPr>
        <w:widowControl/>
        <w:spacing w:line="576" w:lineRule="exact"/>
        <w:ind w:firstLineChars="200" w:firstLine="640"/>
        <w:jc w:val="left"/>
        <w:rPr>
          <w:rFonts w:ascii="Times New Roman" w:eastAsia="黑体" w:hAnsi="Times New Roman"/>
          <w:color w:val="000000"/>
          <w:kern w:val="0"/>
          <w:szCs w:val="32"/>
        </w:rPr>
      </w:pPr>
    </w:p>
    <w:p w:rsidR="00247853" w:rsidRDefault="0050618F">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一、收入支出决算总体情况说明</w:t>
      </w:r>
      <w:r>
        <w:rPr>
          <w:rFonts w:ascii="Times New Roman" w:eastAsia="黑体" w:hAnsi="Times New Roman"/>
          <w:color w:val="000000"/>
          <w:kern w:val="0"/>
          <w:szCs w:val="32"/>
        </w:rPr>
        <w:t xml:space="preserve"> </w:t>
      </w:r>
    </w:p>
    <w:p w:rsidR="00B265B0" w:rsidRDefault="002347CF" w:rsidP="00B265B0">
      <w:pPr>
        <w:widowControl/>
        <w:shd w:val="clear" w:color="auto" w:fill="FFFFFF"/>
        <w:spacing w:line="600" w:lineRule="exact"/>
        <w:ind w:firstLine="640"/>
        <w:jc w:val="left"/>
        <w:rPr>
          <w:rFonts w:ascii="仿宋" w:eastAsia="仿宋" w:hAnsi="仿宋"/>
          <w:szCs w:val="32"/>
        </w:rPr>
      </w:pPr>
      <w:r>
        <w:rPr>
          <w:rFonts w:ascii="仿宋" w:eastAsia="仿宋" w:hAnsi="仿宋" w:hint="eastAsia"/>
          <w:szCs w:val="32"/>
        </w:rPr>
        <w:t>2019</w:t>
      </w:r>
      <w:r w:rsidR="00B265B0">
        <w:rPr>
          <w:rFonts w:ascii="仿宋" w:eastAsia="仿宋" w:hAnsi="仿宋" w:hint="eastAsia"/>
          <w:szCs w:val="32"/>
        </w:rPr>
        <w:t>年部门决算收入</w:t>
      </w:r>
      <w:r>
        <w:rPr>
          <w:rFonts w:ascii="仿宋" w:eastAsia="仿宋" w:hAnsi="仿宋" w:hint="eastAsia"/>
          <w:szCs w:val="32"/>
        </w:rPr>
        <w:t>5818.14</w:t>
      </w:r>
      <w:r w:rsidR="00B265B0">
        <w:rPr>
          <w:rFonts w:ascii="仿宋" w:eastAsia="仿宋" w:hAnsi="仿宋" w:hint="eastAsia"/>
          <w:szCs w:val="32"/>
        </w:rPr>
        <w:t>万元，</w:t>
      </w:r>
      <w:r>
        <w:rPr>
          <w:rFonts w:ascii="仿宋" w:eastAsia="仿宋" w:hAnsi="仿宋" w:hint="eastAsia"/>
          <w:szCs w:val="32"/>
        </w:rPr>
        <w:t>2018</w:t>
      </w:r>
      <w:r w:rsidR="00B265B0">
        <w:rPr>
          <w:rFonts w:ascii="仿宋" w:eastAsia="仿宋" w:hAnsi="仿宋" w:hint="eastAsia"/>
          <w:szCs w:val="32"/>
        </w:rPr>
        <w:t>年部门决算收入</w:t>
      </w:r>
      <w:r>
        <w:rPr>
          <w:rFonts w:ascii="仿宋" w:eastAsia="仿宋" w:hAnsi="仿宋" w:hint="eastAsia"/>
          <w:szCs w:val="32"/>
        </w:rPr>
        <w:t>5580.52</w:t>
      </w:r>
      <w:r w:rsidR="00B265B0">
        <w:rPr>
          <w:rFonts w:ascii="仿宋" w:eastAsia="仿宋" w:hAnsi="仿宋" w:hint="eastAsia"/>
          <w:szCs w:val="32"/>
        </w:rPr>
        <w:t>万元，与上年对比增加了</w:t>
      </w:r>
      <w:r>
        <w:rPr>
          <w:rFonts w:ascii="仿宋" w:eastAsia="仿宋" w:hAnsi="仿宋" w:hint="eastAsia"/>
          <w:szCs w:val="32"/>
        </w:rPr>
        <w:t>237.62</w:t>
      </w:r>
      <w:r w:rsidR="00B265B0">
        <w:rPr>
          <w:rFonts w:ascii="仿宋" w:eastAsia="仿宋" w:hAnsi="仿宋" w:hint="eastAsia"/>
          <w:szCs w:val="32"/>
        </w:rPr>
        <w:t>万元，增加了</w:t>
      </w:r>
      <w:r>
        <w:rPr>
          <w:rFonts w:ascii="仿宋" w:eastAsia="仿宋" w:hAnsi="仿宋" w:hint="eastAsia"/>
          <w:szCs w:val="32"/>
        </w:rPr>
        <w:t>4.26</w:t>
      </w:r>
      <w:r w:rsidR="00B265B0">
        <w:rPr>
          <w:rFonts w:ascii="仿宋" w:eastAsia="仿宋" w:hAnsi="仿宋" w:hint="eastAsia"/>
          <w:szCs w:val="32"/>
        </w:rPr>
        <w:t>%，主要原因是</w:t>
      </w:r>
      <w:proofErr w:type="gramStart"/>
      <w:r>
        <w:rPr>
          <w:rFonts w:ascii="仿宋" w:eastAsia="仿宋" w:hAnsi="仿宋" w:hint="eastAsia"/>
          <w:szCs w:val="32"/>
        </w:rPr>
        <w:t>19</w:t>
      </w:r>
      <w:proofErr w:type="gramEnd"/>
      <w:r w:rsidR="00B265B0">
        <w:rPr>
          <w:rFonts w:ascii="仿宋" w:eastAsia="仿宋" w:hAnsi="仿宋" w:hint="eastAsia"/>
          <w:szCs w:val="32"/>
        </w:rPr>
        <w:t>年度</w:t>
      </w:r>
      <w:r w:rsidR="00AF544A">
        <w:rPr>
          <w:rFonts w:ascii="仿宋" w:eastAsia="仿宋" w:hAnsi="仿宋" w:hint="eastAsia"/>
          <w:szCs w:val="32"/>
        </w:rPr>
        <w:t>其他</w:t>
      </w:r>
      <w:r w:rsidR="00B265B0">
        <w:rPr>
          <w:rFonts w:ascii="仿宋" w:eastAsia="仿宋" w:hAnsi="仿宋" w:hint="eastAsia"/>
          <w:szCs w:val="32"/>
        </w:rPr>
        <w:t>收入增加。</w:t>
      </w:r>
    </w:p>
    <w:p w:rsidR="00B265B0" w:rsidRDefault="002347CF" w:rsidP="00B265B0">
      <w:pPr>
        <w:widowControl/>
        <w:shd w:val="clear" w:color="auto" w:fill="FFFFFF"/>
        <w:spacing w:line="600" w:lineRule="exact"/>
        <w:ind w:firstLine="640"/>
        <w:jc w:val="left"/>
        <w:rPr>
          <w:rFonts w:ascii="仿宋" w:eastAsia="仿宋" w:hAnsi="仿宋"/>
          <w:szCs w:val="32"/>
        </w:rPr>
      </w:pPr>
      <w:r>
        <w:rPr>
          <w:rFonts w:ascii="仿宋" w:eastAsia="仿宋" w:hAnsi="仿宋" w:hint="eastAsia"/>
          <w:szCs w:val="32"/>
        </w:rPr>
        <w:t>2019</w:t>
      </w:r>
      <w:r w:rsidR="00B265B0">
        <w:rPr>
          <w:rFonts w:ascii="仿宋" w:eastAsia="仿宋" w:hAnsi="仿宋" w:hint="eastAsia"/>
          <w:szCs w:val="32"/>
        </w:rPr>
        <w:t>年部门决算支出</w:t>
      </w:r>
      <w:r w:rsidR="00AF544A">
        <w:rPr>
          <w:rFonts w:ascii="仿宋" w:eastAsia="仿宋" w:hAnsi="仿宋" w:hint="eastAsia"/>
          <w:szCs w:val="32"/>
        </w:rPr>
        <w:t>5818.14</w:t>
      </w:r>
      <w:r w:rsidR="00B265B0">
        <w:rPr>
          <w:rFonts w:ascii="仿宋" w:eastAsia="仿宋" w:hAnsi="仿宋" w:hint="eastAsia"/>
          <w:szCs w:val="32"/>
        </w:rPr>
        <w:t>万元，</w:t>
      </w:r>
      <w:r w:rsidR="00AF544A">
        <w:rPr>
          <w:rFonts w:ascii="仿宋" w:eastAsia="仿宋" w:hAnsi="仿宋" w:hint="eastAsia"/>
          <w:szCs w:val="32"/>
        </w:rPr>
        <w:t>2018</w:t>
      </w:r>
      <w:r w:rsidR="00B265B0">
        <w:rPr>
          <w:rFonts w:ascii="仿宋" w:eastAsia="仿宋" w:hAnsi="仿宋" w:hint="eastAsia"/>
          <w:szCs w:val="32"/>
        </w:rPr>
        <w:t>年部门决算支出</w:t>
      </w:r>
      <w:r w:rsidR="00AF544A">
        <w:rPr>
          <w:rFonts w:ascii="仿宋" w:eastAsia="仿宋" w:hAnsi="仿宋" w:hint="eastAsia"/>
          <w:szCs w:val="32"/>
        </w:rPr>
        <w:t>5580.52</w:t>
      </w:r>
      <w:r w:rsidR="00B265B0">
        <w:rPr>
          <w:rFonts w:ascii="仿宋" w:eastAsia="仿宋" w:hAnsi="仿宋" w:hint="eastAsia"/>
          <w:szCs w:val="32"/>
        </w:rPr>
        <w:t>万元，与上年对比增加了</w:t>
      </w:r>
      <w:r w:rsidR="00AF544A">
        <w:rPr>
          <w:rFonts w:ascii="仿宋" w:eastAsia="仿宋" w:hAnsi="仿宋" w:hint="eastAsia"/>
          <w:szCs w:val="32"/>
        </w:rPr>
        <w:t>237.62</w:t>
      </w:r>
      <w:r w:rsidR="00B265B0">
        <w:rPr>
          <w:rFonts w:ascii="仿宋" w:eastAsia="仿宋" w:hAnsi="仿宋" w:hint="eastAsia"/>
          <w:szCs w:val="32"/>
        </w:rPr>
        <w:t>万元，增加了</w:t>
      </w:r>
      <w:r w:rsidR="00AF544A">
        <w:rPr>
          <w:rFonts w:ascii="仿宋" w:eastAsia="仿宋" w:hAnsi="仿宋" w:hint="eastAsia"/>
          <w:szCs w:val="32"/>
        </w:rPr>
        <w:t>4.26</w:t>
      </w:r>
      <w:r w:rsidR="00B265B0">
        <w:rPr>
          <w:rFonts w:ascii="仿宋" w:eastAsia="仿宋" w:hAnsi="仿宋" w:hint="eastAsia"/>
          <w:szCs w:val="32"/>
        </w:rPr>
        <w:t>%，主要原因是</w:t>
      </w:r>
      <w:proofErr w:type="gramStart"/>
      <w:r w:rsidR="00AF544A">
        <w:rPr>
          <w:rFonts w:ascii="仿宋" w:eastAsia="仿宋" w:hAnsi="仿宋" w:hint="eastAsia"/>
          <w:szCs w:val="32"/>
        </w:rPr>
        <w:t>19</w:t>
      </w:r>
      <w:proofErr w:type="gramEnd"/>
      <w:r w:rsidR="00B265B0">
        <w:rPr>
          <w:rFonts w:ascii="仿宋" w:eastAsia="仿宋" w:hAnsi="仿宋" w:hint="eastAsia"/>
          <w:szCs w:val="32"/>
        </w:rPr>
        <w:t>年度</w:t>
      </w:r>
      <w:r w:rsidR="00AF544A">
        <w:rPr>
          <w:rFonts w:ascii="仿宋" w:eastAsia="仿宋" w:hAnsi="仿宋" w:hint="eastAsia"/>
          <w:szCs w:val="32"/>
        </w:rPr>
        <w:t>其他</w:t>
      </w:r>
      <w:r w:rsidR="00B265B0">
        <w:rPr>
          <w:rFonts w:ascii="仿宋" w:eastAsia="仿宋" w:hAnsi="仿宋" w:hint="eastAsia"/>
          <w:szCs w:val="32"/>
        </w:rPr>
        <w:t>支出增加。</w:t>
      </w:r>
    </w:p>
    <w:p w:rsidR="00247853" w:rsidRDefault="0050618F">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二、收入决算情况说明</w:t>
      </w:r>
    </w:p>
    <w:p w:rsidR="00247853" w:rsidRDefault="0050618F">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收入合计</w:t>
      </w:r>
      <w:r w:rsidR="00AF7733">
        <w:rPr>
          <w:rFonts w:ascii="Times New Roman" w:eastAsia="仿宋_GB2312" w:hAnsi="Times New Roman" w:hint="eastAsia"/>
          <w:color w:val="000000"/>
          <w:kern w:val="0"/>
          <w:szCs w:val="32"/>
        </w:rPr>
        <w:t>5818.14</w:t>
      </w:r>
      <w:r>
        <w:rPr>
          <w:rFonts w:ascii="Times New Roman" w:eastAsia="仿宋_GB2312" w:hAnsi="Times New Roman"/>
          <w:color w:val="000000"/>
          <w:kern w:val="0"/>
          <w:szCs w:val="32"/>
        </w:rPr>
        <w:t>万元，其中：财政拨款收入</w:t>
      </w:r>
      <w:r w:rsidR="00AF7733">
        <w:rPr>
          <w:rFonts w:ascii="Times New Roman" w:eastAsia="仿宋_GB2312" w:hAnsi="Times New Roman" w:hint="eastAsia"/>
          <w:color w:val="000000"/>
          <w:kern w:val="0"/>
          <w:szCs w:val="32"/>
        </w:rPr>
        <w:t>3476.97</w:t>
      </w:r>
      <w:r>
        <w:rPr>
          <w:rFonts w:ascii="Times New Roman" w:eastAsia="仿宋_GB2312" w:hAnsi="Times New Roman"/>
          <w:color w:val="000000"/>
          <w:kern w:val="0"/>
          <w:szCs w:val="32"/>
        </w:rPr>
        <w:t>万元，占</w:t>
      </w:r>
      <w:r w:rsidR="00AF7733">
        <w:rPr>
          <w:rFonts w:ascii="Times New Roman" w:eastAsia="仿宋_GB2312" w:hAnsi="Times New Roman" w:hint="eastAsia"/>
          <w:color w:val="000000"/>
          <w:kern w:val="0"/>
          <w:szCs w:val="32"/>
        </w:rPr>
        <w:t>64.4</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r w:rsidR="00AF7733">
        <w:rPr>
          <w:rFonts w:ascii="Times New Roman" w:eastAsia="仿宋_GB2312" w:hAnsi="Times New Roman" w:hint="eastAsia"/>
          <w:color w:val="000000"/>
          <w:kern w:val="0"/>
          <w:szCs w:val="32"/>
        </w:rPr>
        <w:t>政府性基金收入</w:t>
      </w:r>
      <w:r w:rsidR="00AF7733">
        <w:rPr>
          <w:rFonts w:ascii="Times New Roman" w:eastAsia="仿宋_GB2312" w:hAnsi="Times New Roman" w:hint="eastAsia"/>
          <w:color w:val="000000"/>
          <w:kern w:val="0"/>
          <w:szCs w:val="32"/>
        </w:rPr>
        <w:t>400</w:t>
      </w:r>
      <w:r w:rsidR="00AF7733">
        <w:rPr>
          <w:rFonts w:ascii="Times New Roman" w:eastAsia="仿宋_GB2312" w:hAnsi="Times New Roman" w:hint="eastAsia"/>
          <w:color w:val="000000"/>
          <w:kern w:val="0"/>
          <w:szCs w:val="32"/>
        </w:rPr>
        <w:t>万元，占</w:t>
      </w:r>
      <w:r w:rsidR="00AF7733">
        <w:rPr>
          <w:rFonts w:ascii="Times New Roman" w:eastAsia="仿宋_GB2312" w:hAnsi="Times New Roman" w:hint="eastAsia"/>
          <w:color w:val="000000"/>
          <w:kern w:val="0"/>
          <w:szCs w:val="32"/>
        </w:rPr>
        <w:t>6.88%</w:t>
      </w:r>
      <w:r w:rsidR="00AF7733">
        <w:rPr>
          <w:rFonts w:ascii="Times New Roman" w:eastAsia="仿宋_GB2312" w:hAnsi="Times New Roman" w:hint="eastAsia"/>
          <w:color w:val="000000"/>
          <w:kern w:val="0"/>
          <w:szCs w:val="32"/>
        </w:rPr>
        <w:t>；</w:t>
      </w:r>
      <w:r>
        <w:rPr>
          <w:rFonts w:ascii="Times New Roman" w:eastAsia="仿宋_GB2312" w:hAnsi="Times New Roman"/>
          <w:color w:val="000000"/>
          <w:kern w:val="0"/>
          <w:szCs w:val="32"/>
        </w:rPr>
        <w:t>其他收入</w:t>
      </w:r>
      <w:r w:rsidR="00AF7733">
        <w:rPr>
          <w:rFonts w:ascii="Times New Roman" w:eastAsia="仿宋_GB2312" w:hAnsi="Times New Roman" w:hint="eastAsia"/>
          <w:color w:val="000000"/>
          <w:kern w:val="0"/>
          <w:szCs w:val="32"/>
        </w:rPr>
        <w:t>1671.18</w:t>
      </w:r>
      <w:r>
        <w:rPr>
          <w:rFonts w:ascii="Times New Roman" w:eastAsia="仿宋_GB2312" w:hAnsi="Times New Roman"/>
          <w:color w:val="000000"/>
          <w:kern w:val="0"/>
          <w:szCs w:val="32"/>
        </w:rPr>
        <w:t>万元，占</w:t>
      </w:r>
      <w:r w:rsidR="00AF7733">
        <w:rPr>
          <w:rFonts w:ascii="Times New Roman" w:eastAsia="仿宋_GB2312" w:hAnsi="Times New Roman" w:hint="eastAsia"/>
          <w:color w:val="000000"/>
          <w:kern w:val="0"/>
          <w:szCs w:val="32"/>
        </w:rPr>
        <w:t>28.72</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247853" w:rsidRDefault="0050618F">
      <w:pPr>
        <w:widowControl/>
        <w:spacing w:line="576" w:lineRule="exact"/>
        <w:ind w:firstLineChars="200" w:firstLine="640"/>
        <w:jc w:val="left"/>
        <w:rPr>
          <w:rFonts w:ascii="Times New Roman" w:eastAsia="黑体" w:hAnsi="Times New Roman"/>
        </w:rPr>
      </w:pPr>
      <w:r>
        <w:rPr>
          <w:rFonts w:ascii="Times New Roman" w:eastAsia="黑体" w:hAnsi="Times New Roman"/>
          <w:color w:val="000000"/>
          <w:kern w:val="0"/>
          <w:szCs w:val="32"/>
        </w:rPr>
        <w:t>三、支出决算情况说明</w:t>
      </w:r>
      <w:r>
        <w:rPr>
          <w:rFonts w:ascii="Times New Roman" w:eastAsia="黑体" w:hAnsi="Times New Roman"/>
          <w:color w:val="000000"/>
          <w:kern w:val="0"/>
          <w:szCs w:val="32"/>
        </w:rPr>
        <w:t xml:space="preserve">  </w:t>
      </w:r>
    </w:p>
    <w:p w:rsidR="00247853" w:rsidRDefault="0050618F">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支出合计</w:t>
      </w:r>
      <w:r w:rsidR="00C17807">
        <w:rPr>
          <w:rFonts w:ascii="Times New Roman" w:eastAsia="仿宋_GB2312" w:hAnsi="Times New Roman" w:hint="eastAsia"/>
          <w:color w:val="000000"/>
          <w:kern w:val="0"/>
          <w:szCs w:val="32"/>
        </w:rPr>
        <w:t>5818.14</w:t>
      </w:r>
      <w:r>
        <w:rPr>
          <w:rFonts w:ascii="Times New Roman" w:eastAsia="仿宋_GB2312" w:hAnsi="Times New Roman"/>
          <w:color w:val="000000"/>
          <w:kern w:val="0"/>
          <w:szCs w:val="32"/>
        </w:rPr>
        <w:t>万元，其中：基本支出</w:t>
      </w:r>
      <w:r w:rsidR="00C17807">
        <w:rPr>
          <w:rFonts w:ascii="Times New Roman" w:eastAsia="仿宋_GB2312" w:hAnsi="Times New Roman" w:hint="eastAsia"/>
          <w:color w:val="000000"/>
          <w:kern w:val="0"/>
          <w:szCs w:val="32"/>
        </w:rPr>
        <w:t>1840.06</w:t>
      </w:r>
      <w:r>
        <w:rPr>
          <w:rFonts w:ascii="Times New Roman" w:eastAsia="仿宋_GB2312" w:hAnsi="Times New Roman"/>
          <w:color w:val="000000"/>
          <w:kern w:val="0"/>
          <w:szCs w:val="32"/>
        </w:rPr>
        <w:t>万元，占</w:t>
      </w:r>
      <w:r w:rsidR="001C6B6C">
        <w:rPr>
          <w:rFonts w:ascii="Times New Roman" w:eastAsia="仿宋_GB2312" w:hAnsi="Times New Roman" w:hint="eastAsia"/>
          <w:color w:val="000000"/>
          <w:kern w:val="0"/>
          <w:szCs w:val="32"/>
        </w:rPr>
        <w:t>31.63</w:t>
      </w:r>
      <w:r>
        <w:rPr>
          <w:rFonts w:ascii="Times New Roman" w:eastAsia="仿宋_GB2312" w:hAnsi="Times New Roman"/>
          <w:color w:val="000000"/>
          <w:kern w:val="0"/>
          <w:szCs w:val="32"/>
        </w:rPr>
        <w:t>%</w:t>
      </w:r>
      <w:r>
        <w:rPr>
          <w:rFonts w:ascii="Times New Roman" w:eastAsia="仿宋_GB2312" w:hAnsi="Times New Roman"/>
          <w:color w:val="000000"/>
          <w:kern w:val="0"/>
          <w:szCs w:val="32"/>
        </w:rPr>
        <w:t>；项目支出</w:t>
      </w:r>
      <w:r w:rsidR="00C17807">
        <w:rPr>
          <w:rFonts w:ascii="Times New Roman" w:eastAsia="仿宋_GB2312" w:hAnsi="Times New Roman" w:hint="eastAsia"/>
          <w:color w:val="000000"/>
          <w:kern w:val="0"/>
          <w:szCs w:val="32"/>
        </w:rPr>
        <w:t>3978.09</w:t>
      </w:r>
      <w:r>
        <w:rPr>
          <w:rFonts w:ascii="Times New Roman" w:eastAsia="仿宋_GB2312" w:hAnsi="Times New Roman"/>
          <w:color w:val="000000"/>
          <w:kern w:val="0"/>
          <w:szCs w:val="32"/>
        </w:rPr>
        <w:t>万元，占</w:t>
      </w:r>
      <w:r w:rsidR="001C6B6C">
        <w:rPr>
          <w:rFonts w:ascii="Times New Roman" w:eastAsia="仿宋_GB2312" w:hAnsi="Times New Roman" w:hint="eastAsia"/>
          <w:color w:val="000000"/>
          <w:kern w:val="0"/>
          <w:szCs w:val="32"/>
        </w:rPr>
        <w:t>68.37</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247853" w:rsidRDefault="0050618F">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四、财政拨款收入支出决算总体情况说明</w:t>
      </w:r>
      <w:r>
        <w:rPr>
          <w:rFonts w:ascii="Times New Roman" w:eastAsia="黑体" w:hAnsi="Times New Roman"/>
          <w:color w:val="000000"/>
          <w:kern w:val="0"/>
          <w:szCs w:val="32"/>
        </w:rPr>
        <w:t xml:space="preserve">  </w:t>
      </w:r>
    </w:p>
    <w:p w:rsidR="00EA3AF4" w:rsidRDefault="00DB4723" w:rsidP="00EA3AF4">
      <w:pPr>
        <w:widowControl/>
        <w:shd w:val="clear" w:color="auto" w:fill="FFFFFF"/>
        <w:spacing w:line="600" w:lineRule="exact"/>
        <w:ind w:firstLine="640"/>
        <w:jc w:val="left"/>
        <w:rPr>
          <w:rFonts w:ascii="仿宋" w:eastAsia="仿宋" w:hAnsi="仿宋"/>
          <w:szCs w:val="32"/>
        </w:rPr>
      </w:pPr>
      <w:r>
        <w:rPr>
          <w:rFonts w:ascii="仿宋" w:eastAsia="仿宋" w:hAnsi="仿宋" w:hint="eastAsia"/>
          <w:szCs w:val="32"/>
        </w:rPr>
        <w:t>2019</w:t>
      </w:r>
      <w:r w:rsidR="00EA3AF4">
        <w:rPr>
          <w:rFonts w:ascii="仿宋" w:eastAsia="仿宋" w:hAnsi="仿宋" w:hint="eastAsia"/>
          <w:szCs w:val="32"/>
        </w:rPr>
        <w:t>年部门决算财政拨款收入</w:t>
      </w:r>
      <w:r>
        <w:rPr>
          <w:rFonts w:ascii="仿宋" w:eastAsia="仿宋" w:hAnsi="仿宋" w:hint="eastAsia"/>
          <w:szCs w:val="32"/>
        </w:rPr>
        <w:t>3746.97</w:t>
      </w:r>
      <w:r w:rsidR="00EA3AF4">
        <w:rPr>
          <w:rFonts w:ascii="仿宋" w:eastAsia="仿宋" w:hAnsi="仿宋" w:hint="eastAsia"/>
          <w:szCs w:val="32"/>
        </w:rPr>
        <w:t>万元，</w:t>
      </w:r>
      <w:r>
        <w:rPr>
          <w:rFonts w:ascii="仿宋" w:eastAsia="仿宋" w:hAnsi="仿宋" w:hint="eastAsia"/>
          <w:szCs w:val="32"/>
        </w:rPr>
        <w:t>2018</w:t>
      </w:r>
      <w:r w:rsidR="00EA3AF4">
        <w:rPr>
          <w:rFonts w:ascii="仿宋" w:eastAsia="仿宋" w:hAnsi="仿宋" w:hint="eastAsia"/>
          <w:szCs w:val="32"/>
        </w:rPr>
        <w:t>年部门决算财政拨款收入</w:t>
      </w:r>
      <w:r>
        <w:rPr>
          <w:rFonts w:ascii="仿宋" w:eastAsia="仿宋" w:hAnsi="仿宋" w:hint="eastAsia"/>
          <w:szCs w:val="32"/>
        </w:rPr>
        <w:t>3984.78万元，与上年对比减少</w:t>
      </w:r>
      <w:r w:rsidR="00EA3AF4">
        <w:rPr>
          <w:rFonts w:ascii="仿宋" w:eastAsia="仿宋" w:hAnsi="仿宋" w:hint="eastAsia"/>
          <w:szCs w:val="32"/>
        </w:rPr>
        <w:t>了</w:t>
      </w:r>
      <w:r>
        <w:rPr>
          <w:rFonts w:ascii="仿宋" w:eastAsia="仿宋" w:hAnsi="仿宋" w:hint="eastAsia"/>
          <w:szCs w:val="32"/>
        </w:rPr>
        <w:t>237.81万元，减少</w:t>
      </w:r>
      <w:r w:rsidR="00EA3AF4">
        <w:rPr>
          <w:rFonts w:ascii="仿宋" w:eastAsia="仿宋" w:hAnsi="仿宋" w:hint="eastAsia"/>
          <w:szCs w:val="32"/>
        </w:rPr>
        <w:t>了</w:t>
      </w:r>
      <w:r>
        <w:rPr>
          <w:rFonts w:ascii="仿宋" w:eastAsia="仿宋" w:hAnsi="仿宋" w:hint="eastAsia"/>
          <w:szCs w:val="32"/>
        </w:rPr>
        <w:t>6.02</w:t>
      </w:r>
      <w:r w:rsidR="00EA3AF4">
        <w:rPr>
          <w:rFonts w:ascii="仿宋" w:eastAsia="仿宋" w:hAnsi="仿宋" w:hint="eastAsia"/>
          <w:szCs w:val="32"/>
        </w:rPr>
        <w:t>%，主要是</w:t>
      </w:r>
      <w:proofErr w:type="gramStart"/>
      <w:r>
        <w:rPr>
          <w:rFonts w:ascii="仿宋" w:eastAsia="仿宋" w:hAnsi="仿宋" w:hint="eastAsia"/>
          <w:szCs w:val="32"/>
        </w:rPr>
        <w:t>19</w:t>
      </w:r>
      <w:proofErr w:type="gramEnd"/>
      <w:r>
        <w:rPr>
          <w:rFonts w:ascii="仿宋" w:eastAsia="仿宋" w:hAnsi="仿宋" w:hint="eastAsia"/>
          <w:szCs w:val="32"/>
        </w:rPr>
        <w:t>年度</w:t>
      </w:r>
      <w:r w:rsidR="006070B8">
        <w:rPr>
          <w:rFonts w:ascii="仿宋" w:eastAsia="仿宋" w:hAnsi="仿宋" w:hint="eastAsia"/>
          <w:szCs w:val="32"/>
        </w:rPr>
        <w:t>项目减少</w:t>
      </w:r>
      <w:r w:rsidR="00EA3AF4">
        <w:rPr>
          <w:rFonts w:ascii="仿宋" w:eastAsia="仿宋" w:hAnsi="仿宋" w:hint="eastAsia"/>
          <w:szCs w:val="32"/>
        </w:rPr>
        <w:t>。</w:t>
      </w:r>
    </w:p>
    <w:p w:rsidR="00DB4723" w:rsidRDefault="00EA3AF4" w:rsidP="00DB4723">
      <w:pPr>
        <w:widowControl/>
        <w:shd w:val="clear" w:color="auto" w:fill="FFFFFF"/>
        <w:spacing w:line="600" w:lineRule="exact"/>
        <w:ind w:firstLine="640"/>
        <w:jc w:val="left"/>
        <w:rPr>
          <w:rFonts w:ascii="仿宋" w:eastAsia="仿宋" w:hAnsi="仿宋"/>
          <w:szCs w:val="32"/>
        </w:rPr>
      </w:pPr>
      <w:r>
        <w:rPr>
          <w:rFonts w:ascii="仿宋" w:eastAsia="仿宋" w:hAnsi="仿宋" w:hint="eastAsia"/>
          <w:szCs w:val="32"/>
        </w:rPr>
        <w:lastRenderedPageBreak/>
        <w:t>201</w:t>
      </w:r>
      <w:r w:rsidR="00DB4723">
        <w:rPr>
          <w:rFonts w:ascii="仿宋" w:eastAsia="仿宋" w:hAnsi="仿宋" w:hint="eastAsia"/>
          <w:szCs w:val="32"/>
        </w:rPr>
        <w:t>9</w:t>
      </w:r>
      <w:r>
        <w:rPr>
          <w:rFonts w:ascii="仿宋" w:eastAsia="仿宋" w:hAnsi="仿宋" w:hint="eastAsia"/>
          <w:szCs w:val="32"/>
        </w:rPr>
        <w:t>年部门决算财政拨款</w:t>
      </w:r>
      <w:r w:rsidR="00DB4723">
        <w:rPr>
          <w:rFonts w:ascii="仿宋" w:eastAsia="仿宋" w:hAnsi="仿宋" w:hint="eastAsia"/>
          <w:szCs w:val="32"/>
        </w:rPr>
        <w:t>支出3746.94</w:t>
      </w:r>
      <w:r>
        <w:rPr>
          <w:rFonts w:ascii="仿宋" w:eastAsia="仿宋" w:hAnsi="仿宋" w:hint="eastAsia"/>
          <w:szCs w:val="32"/>
        </w:rPr>
        <w:t>万元，</w:t>
      </w:r>
      <w:r w:rsidR="00DB4723">
        <w:rPr>
          <w:rFonts w:ascii="仿宋" w:eastAsia="仿宋" w:hAnsi="仿宋" w:hint="eastAsia"/>
          <w:szCs w:val="32"/>
        </w:rPr>
        <w:t>2018</w:t>
      </w:r>
      <w:r>
        <w:rPr>
          <w:rFonts w:ascii="仿宋" w:eastAsia="仿宋" w:hAnsi="仿宋" w:hint="eastAsia"/>
          <w:szCs w:val="32"/>
        </w:rPr>
        <w:t>年部门决算财政拨款</w:t>
      </w:r>
      <w:r w:rsidR="00DB4723">
        <w:rPr>
          <w:rFonts w:ascii="仿宋" w:eastAsia="仿宋" w:hAnsi="仿宋" w:hint="eastAsia"/>
          <w:szCs w:val="32"/>
        </w:rPr>
        <w:t>支出3746.97</w:t>
      </w:r>
      <w:r>
        <w:rPr>
          <w:rFonts w:ascii="仿宋" w:eastAsia="仿宋" w:hAnsi="仿宋" w:hint="eastAsia"/>
          <w:szCs w:val="32"/>
        </w:rPr>
        <w:t>万元，</w:t>
      </w:r>
      <w:r w:rsidR="00DB4723">
        <w:rPr>
          <w:rFonts w:ascii="仿宋" w:eastAsia="仿宋" w:hAnsi="仿宋" w:hint="eastAsia"/>
          <w:szCs w:val="32"/>
        </w:rPr>
        <w:t>与上年对比减少了237.81万元，减少了6.02%，主要是</w:t>
      </w:r>
      <w:proofErr w:type="gramStart"/>
      <w:r w:rsidR="00DB4723">
        <w:rPr>
          <w:rFonts w:ascii="仿宋" w:eastAsia="仿宋" w:hAnsi="仿宋" w:hint="eastAsia"/>
          <w:szCs w:val="32"/>
        </w:rPr>
        <w:t>19</w:t>
      </w:r>
      <w:proofErr w:type="gramEnd"/>
      <w:r w:rsidR="00DB4723">
        <w:rPr>
          <w:rFonts w:ascii="仿宋" w:eastAsia="仿宋" w:hAnsi="仿宋" w:hint="eastAsia"/>
          <w:szCs w:val="32"/>
        </w:rPr>
        <w:t>年度项目减少。</w:t>
      </w:r>
    </w:p>
    <w:p w:rsidR="00247853" w:rsidRDefault="0050618F" w:rsidP="00DB4723">
      <w:pPr>
        <w:widowControl/>
        <w:shd w:val="clear" w:color="auto" w:fill="FFFFFF"/>
        <w:spacing w:line="600" w:lineRule="exact"/>
        <w:ind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五、一般公共预算财政拨款支出决算情况说明</w:t>
      </w:r>
    </w:p>
    <w:p w:rsidR="00247853" w:rsidRDefault="0050618F">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（一）财政拨款支出决算总体情况说明。</w:t>
      </w:r>
    </w:p>
    <w:p w:rsidR="00247853" w:rsidRDefault="0050618F">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财政拨款支出</w:t>
      </w:r>
      <w:r w:rsidR="00DB4723">
        <w:rPr>
          <w:rFonts w:ascii="Times New Roman" w:eastAsia="仿宋_GB2312" w:hAnsi="Times New Roman" w:hint="eastAsia"/>
          <w:color w:val="000000"/>
          <w:kern w:val="0"/>
          <w:szCs w:val="32"/>
        </w:rPr>
        <w:t>3746.97</w:t>
      </w:r>
      <w:r>
        <w:rPr>
          <w:rFonts w:ascii="Times New Roman" w:eastAsia="仿宋_GB2312" w:hAnsi="Times New Roman"/>
          <w:color w:val="000000"/>
          <w:kern w:val="0"/>
          <w:szCs w:val="32"/>
        </w:rPr>
        <w:t>万元，占本年支出合计的</w:t>
      </w:r>
      <w:r w:rsidR="00DB4723">
        <w:rPr>
          <w:rFonts w:ascii="Times New Roman" w:eastAsia="仿宋_GB2312" w:hAnsi="Times New Roman" w:hint="eastAsia"/>
          <w:color w:val="000000"/>
          <w:kern w:val="0"/>
          <w:szCs w:val="32"/>
        </w:rPr>
        <w:t>64.4</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。与上年相比，财政拨款支出</w:t>
      </w:r>
      <w:r w:rsidR="00DB4723">
        <w:rPr>
          <w:rFonts w:ascii="Times New Roman" w:eastAsia="仿宋_GB2312" w:hAnsi="Times New Roman" w:hint="eastAsia"/>
          <w:color w:val="000000"/>
          <w:kern w:val="0"/>
          <w:szCs w:val="32"/>
        </w:rPr>
        <w:t>减少</w:t>
      </w:r>
      <w:r w:rsidR="00DB4723">
        <w:rPr>
          <w:rFonts w:ascii="Times New Roman" w:eastAsia="仿宋_GB2312" w:hAnsi="Times New Roman" w:hint="eastAsia"/>
          <w:color w:val="000000"/>
          <w:kern w:val="0"/>
          <w:szCs w:val="32"/>
        </w:rPr>
        <w:t>237.81</w:t>
      </w:r>
      <w:r w:rsidR="00DB4723">
        <w:rPr>
          <w:rFonts w:ascii="Times New Roman" w:eastAsia="仿宋_GB2312" w:hAnsi="Times New Roman"/>
          <w:color w:val="000000"/>
          <w:kern w:val="0"/>
          <w:szCs w:val="32"/>
        </w:rPr>
        <w:t>万元，</w:t>
      </w:r>
      <w:r w:rsidR="00DB4723">
        <w:rPr>
          <w:rFonts w:ascii="Times New Roman" w:eastAsia="仿宋_GB2312" w:hAnsi="Times New Roman" w:hint="eastAsia"/>
          <w:color w:val="000000"/>
          <w:kern w:val="0"/>
          <w:szCs w:val="32"/>
        </w:rPr>
        <w:t>减少</w:t>
      </w:r>
      <w:r w:rsidR="00DB4723">
        <w:rPr>
          <w:rFonts w:ascii="Times New Roman" w:eastAsia="仿宋_GB2312" w:hAnsi="Times New Roman" w:hint="eastAsia"/>
          <w:color w:val="000000"/>
          <w:kern w:val="0"/>
          <w:szCs w:val="32"/>
        </w:rPr>
        <w:t>6.02</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，主要原因是</w:t>
      </w:r>
      <w:r w:rsidR="00DB4723">
        <w:rPr>
          <w:rFonts w:ascii="Times New Roman" w:eastAsia="仿宋_GB2312" w:hAnsi="Times New Roman" w:hint="eastAsia"/>
          <w:color w:val="000000"/>
          <w:kern w:val="0"/>
          <w:szCs w:val="32"/>
        </w:rPr>
        <w:t>2019</w:t>
      </w:r>
      <w:r w:rsidR="00DB4723">
        <w:rPr>
          <w:rFonts w:ascii="Times New Roman" w:eastAsia="仿宋_GB2312" w:hAnsi="Times New Roman" w:hint="eastAsia"/>
          <w:color w:val="000000"/>
          <w:kern w:val="0"/>
          <w:szCs w:val="32"/>
        </w:rPr>
        <w:t>年度项目减少</w:t>
      </w:r>
      <w:r>
        <w:rPr>
          <w:rFonts w:ascii="Times New Roman" w:eastAsia="仿宋_GB2312" w:hAnsi="Times New Roman"/>
          <w:color w:val="000000"/>
          <w:kern w:val="0"/>
          <w:szCs w:val="32"/>
        </w:rPr>
        <w:t>。</w:t>
      </w:r>
    </w:p>
    <w:p w:rsidR="00247853" w:rsidRDefault="0050618F">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（二）财政拨款支出决算具体情况说明。</w:t>
      </w:r>
    </w:p>
    <w:p w:rsidR="00247853" w:rsidRDefault="0050618F">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财政拨款支出年初预算为</w:t>
      </w:r>
      <w:r>
        <w:rPr>
          <w:rFonts w:ascii="Times New Roman" w:eastAsia="仿宋_GB2312" w:hAnsi="Times New Roman" w:hint="eastAsia"/>
          <w:color w:val="000000"/>
          <w:kern w:val="0"/>
          <w:szCs w:val="32"/>
        </w:rPr>
        <w:t>3746.97</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3746.97</w:t>
      </w:r>
      <w:r>
        <w:rPr>
          <w:rFonts w:ascii="Times New Roman" w:eastAsia="仿宋_GB2312" w:hAnsi="Times New Roman"/>
          <w:color w:val="000000"/>
          <w:kern w:val="0"/>
          <w:szCs w:val="32"/>
        </w:rPr>
        <w:t>万元，完成年初预算的</w:t>
      </w:r>
      <w:r>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。按照政府功能分类科目，其中：</w:t>
      </w:r>
      <w:r>
        <w:rPr>
          <w:rFonts w:ascii="Times New Roman" w:eastAsia="仿宋_GB2312" w:hAnsi="Times New Roman"/>
          <w:color w:val="000000"/>
          <w:kern w:val="0"/>
          <w:szCs w:val="32"/>
        </w:rPr>
        <w:t xml:space="preserve"> </w:t>
      </w:r>
    </w:p>
    <w:tbl>
      <w:tblPr>
        <w:tblW w:w="8946" w:type="dxa"/>
        <w:tblInd w:w="93" w:type="dxa"/>
        <w:tblLook w:val="04A0"/>
      </w:tblPr>
      <w:tblGrid>
        <w:gridCol w:w="986"/>
        <w:gridCol w:w="2219"/>
        <w:gridCol w:w="1511"/>
        <w:gridCol w:w="1236"/>
        <w:gridCol w:w="1236"/>
        <w:gridCol w:w="825"/>
        <w:gridCol w:w="1096"/>
      </w:tblGrid>
      <w:tr w:rsidR="00A66A23" w:rsidRPr="00A66A23" w:rsidTr="00A66A23">
        <w:trPr>
          <w:trHeight w:val="901"/>
        </w:trPr>
        <w:tc>
          <w:tcPr>
            <w:tcW w:w="3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项    目</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本年支出合计</w:t>
            </w:r>
          </w:p>
        </w:tc>
        <w:tc>
          <w:tcPr>
            <w:tcW w:w="3297" w:type="dxa"/>
            <w:gridSpan w:val="3"/>
            <w:tcBorders>
              <w:top w:val="single" w:sz="4" w:space="0" w:color="auto"/>
              <w:left w:val="nil"/>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基本支出</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项目支出</w:t>
            </w:r>
          </w:p>
        </w:tc>
      </w:tr>
      <w:tr w:rsidR="00A66A23" w:rsidRPr="00A66A23" w:rsidTr="00A66A23">
        <w:trPr>
          <w:trHeight w:val="901"/>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功能分类科目编码</w:t>
            </w:r>
          </w:p>
        </w:tc>
        <w:tc>
          <w:tcPr>
            <w:tcW w:w="2219" w:type="dxa"/>
            <w:tcBorders>
              <w:top w:val="nil"/>
              <w:left w:val="nil"/>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科目名称</w:t>
            </w: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A66A23" w:rsidRPr="00A66A23" w:rsidRDefault="00A66A23" w:rsidP="00A66A23">
            <w:pPr>
              <w:widowControl/>
              <w:jc w:val="left"/>
              <w:rPr>
                <w:rFonts w:ascii="宋体" w:eastAsia="宋体" w:hAnsi="宋体" w:cs="宋体"/>
                <w:b/>
                <w:bCs/>
                <w:color w:val="000000"/>
                <w:kern w:val="0"/>
                <w:sz w:val="21"/>
                <w:szCs w:val="21"/>
              </w:rPr>
            </w:pPr>
          </w:p>
        </w:tc>
        <w:tc>
          <w:tcPr>
            <w:tcW w:w="1236" w:type="dxa"/>
            <w:tcBorders>
              <w:top w:val="nil"/>
              <w:left w:val="nil"/>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小计</w:t>
            </w:r>
          </w:p>
        </w:tc>
        <w:tc>
          <w:tcPr>
            <w:tcW w:w="1236" w:type="dxa"/>
            <w:tcBorders>
              <w:top w:val="nil"/>
              <w:left w:val="nil"/>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人员经费</w:t>
            </w:r>
          </w:p>
        </w:tc>
        <w:tc>
          <w:tcPr>
            <w:tcW w:w="825" w:type="dxa"/>
            <w:tcBorders>
              <w:top w:val="nil"/>
              <w:left w:val="nil"/>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公用经费</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A66A23" w:rsidRPr="00A66A23" w:rsidRDefault="00A66A23" w:rsidP="00A66A23">
            <w:pPr>
              <w:widowControl/>
              <w:jc w:val="left"/>
              <w:rPr>
                <w:rFonts w:ascii="宋体" w:eastAsia="宋体" w:hAnsi="宋体" w:cs="宋体"/>
                <w:b/>
                <w:bCs/>
                <w:color w:val="000000"/>
                <w:kern w:val="0"/>
                <w:sz w:val="21"/>
                <w:szCs w:val="21"/>
              </w:rPr>
            </w:pPr>
          </w:p>
        </w:tc>
      </w:tr>
      <w:tr w:rsidR="00A66A23" w:rsidRPr="00A66A23" w:rsidTr="00A66A23">
        <w:trPr>
          <w:trHeight w:val="622"/>
        </w:trPr>
        <w:tc>
          <w:tcPr>
            <w:tcW w:w="3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6A23" w:rsidRPr="00A66A23" w:rsidRDefault="00A66A23" w:rsidP="00A66A23">
            <w:pPr>
              <w:widowControl/>
              <w:jc w:val="center"/>
              <w:rPr>
                <w:rFonts w:ascii="宋体" w:eastAsia="宋体" w:hAnsi="宋体" w:cs="宋体"/>
                <w:b/>
                <w:bCs/>
                <w:color w:val="000000"/>
                <w:kern w:val="0"/>
                <w:sz w:val="21"/>
                <w:szCs w:val="21"/>
              </w:rPr>
            </w:pPr>
            <w:r w:rsidRPr="00A66A23">
              <w:rPr>
                <w:rFonts w:ascii="宋体" w:eastAsia="宋体" w:hAnsi="宋体" w:cs="宋体" w:hint="eastAsia"/>
                <w:b/>
                <w:bCs/>
                <w:color w:val="000000"/>
                <w:kern w:val="0"/>
                <w:sz w:val="21"/>
                <w:szCs w:val="21"/>
              </w:rPr>
              <w:t>合计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3,746.97</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1,840.06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1,755.59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84.47</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1,906.91</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一般公共服务支出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1,703.77</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1,369.00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1,334.46</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34.54</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334.77</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20103</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政府办公厅（室）及相关机构事务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150.25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148.96</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2010301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2010302</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一般行政管理事务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5.50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5.50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2010308</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信访事务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19.93</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19.93</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2010399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其他政府办公厅</w:t>
            </w:r>
            <w:r w:rsidRPr="00A66A23">
              <w:rPr>
                <w:rFonts w:ascii="宋体" w:eastAsia="宋体" w:hAnsi="宋体" w:cs="宋体" w:hint="eastAsia"/>
                <w:color w:val="000000"/>
                <w:kern w:val="0"/>
                <w:sz w:val="22"/>
                <w:szCs w:val="22"/>
              </w:rPr>
              <w:lastRenderedPageBreak/>
              <w:t>（室）及相关机构事务支出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lastRenderedPageBreak/>
              <w:t>123.53</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123.53</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lastRenderedPageBreak/>
              <w:t>20131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党委办公厅（室）及相关机构事务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1,367.71</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1,367.71</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1,333.17</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34.54</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2013101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1,367.71</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1,367.71</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1,333.17</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34.54</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20136</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其他共产党事务支出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2013699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其他共产党事务支出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20199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其他一般公共服务支出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183.69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183.69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2019999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其他一般公共服务支出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183.69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183.69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205</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教育支出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9.60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9.60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20502</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普通教育</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9.60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9.60</w:t>
            </w:r>
          </w:p>
        </w:tc>
      </w:tr>
      <w:tr w:rsidR="00A66A23" w:rsidRPr="00A66A23" w:rsidTr="00A66A23">
        <w:trPr>
          <w:trHeight w:val="697"/>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2050201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学前教育</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9.60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9.60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207</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文化旅游体育与传媒支出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11.89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3.31</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1.85</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20701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文化和旅游</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11.89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3.31</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1.85</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2070101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11.89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3.31</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2070109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群众文化</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1.85</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208</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社会保障和就业支出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111.24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111.24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97.64</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20801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人力资源和社会保障管理事务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111.24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111.24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97.64</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2080101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111.24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111.24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97.64</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13.60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210</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卫生健康支出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45.10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45.10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40.32</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4.78</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21001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卫生健康管理事务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45.10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45.10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40.32</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4.78</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lastRenderedPageBreak/>
              <w:t>2100101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45.10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45.10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40.32</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4.78</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节能环保支出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883.69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883.69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21102</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环境监测与监察</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2110299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其他环境监测与监察支出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21103</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污染防治</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878.69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878.69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2110301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大气</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878.69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878.69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城乡社区支出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328.22</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170.26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152.39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17.88</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157.96</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城乡社区管理事务</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170.26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170.26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152.39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17.88</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2120101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170.26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170.26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152.39</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17.88</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21205</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城乡社区环境卫生</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157.96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157.96</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2120501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城乡社区环境卫生</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157.96</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157.96</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农林水支出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643.54</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129.25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118.90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10.36</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514.29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农业</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134.25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129.25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118.90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10.36</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2130101</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行政运行</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129.25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129.25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118.90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10.36</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2130119</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防灾救灾</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21303</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水利</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2130314</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防汛</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4.50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21305</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扶贫</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2130504</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农村基础设施建设</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4.00</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21307</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农村综合改革</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500.79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500.79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2130705</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对村民委员会和村党支部的补助</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500.79</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500.79</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lastRenderedPageBreak/>
              <w:t>224</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灾害防治及应急管理支出</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4.75</w:t>
            </w:r>
          </w:p>
        </w:tc>
      </w:tr>
      <w:tr w:rsidR="00A66A23" w:rsidRPr="00A66A23" w:rsidTr="00A66A23">
        <w:trPr>
          <w:trHeight w:val="622"/>
        </w:trPr>
        <w:tc>
          <w:tcPr>
            <w:tcW w:w="986" w:type="dxa"/>
            <w:tcBorders>
              <w:top w:val="nil"/>
              <w:left w:val="single" w:sz="4" w:space="0" w:color="000000"/>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22406</w:t>
            </w:r>
          </w:p>
        </w:tc>
        <w:tc>
          <w:tcPr>
            <w:tcW w:w="2219"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自然灾害防治</w:t>
            </w:r>
          </w:p>
        </w:tc>
        <w:tc>
          <w:tcPr>
            <w:tcW w:w="1511"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4.75</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4"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4.75</w:t>
            </w:r>
          </w:p>
        </w:tc>
      </w:tr>
      <w:tr w:rsidR="00A66A23" w:rsidRPr="00A66A23" w:rsidTr="00A66A23">
        <w:trPr>
          <w:trHeight w:val="622"/>
        </w:trPr>
        <w:tc>
          <w:tcPr>
            <w:tcW w:w="986" w:type="dxa"/>
            <w:tcBorders>
              <w:top w:val="nil"/>
              <w:left w:val="single" w:sz="4" w:space="0" w:color="000000"/>
              <w:bottom w:val="single" w:sz="8"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2240601</w:t>
            </w:r>
          </w:p>
        </w:tc>
        <w:tc>
          <w:tcPr>
            <w:tcW w:w="2219" w:type="dxa"/>
            <w:tcBorders>
              <w:top w:val="nil"/>
              <w:left w:val="nil"/>
              <w:bottom w:val="single" w:sz="8" w:space="0" w:color="000000"/>
              <w:right w:val="single" w:sz="4" w:space="0" w:color="000000"/>
            </w:tcBorders>
            <w:shd w:val="clear" w:color="auto" w:fill="auto"/>
            <w:noWrap/>
            <w:vAlign w:val="center"/>
            <w:hideMark/>
          </w:tcPr>
          <w:p w:rsidR="00A66A23" w:rsidRPr="00A66A23" w:rsidRDefault="00A66A23" w:rsidP="00A66A23">
            <w:pPr>
              <w:widowControl/>
              <w:jc w:val="left"/>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 xml:space="preserve">  地质灾害防治</w:t>
            </w:r>
          </w:p>
        </w:tc>
        <w:tc>
          <w:tcPr>
            <w:tcW w:w="1511" w:type="dxa"/>
            <w:tcBorders>
              <w:top w:val="nil"/>
              <w:left w:val="nil"/>
              <w:bottom w:val="single" w:sz="8"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4.75</w:t>
            </w:r>
          </w:p>
        </w:tc>
        <w:tc>
          <w:tcPr>
            <w:tcW w:w="1236" w:type="dxa"/>
            <w:tcBorders>
              <w:top w:val="nil"/>
              <w:left w:val="nil"/>
              <w:bottom w:val="single" w:sz="8"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1236" w:type="dxa"/>
            <w:tcBorders>
              <w:top w:val="nil"/>
              <w:left w:val="nil"/>
              <w:bottom w:val="single" w:sz="8"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825" w:type="dxa"/>
            <w:tcBorders>
              <w:top w:val="nil"/>
              <w:left w:val="nil"/>
              <w:bottom w:val="single" w:sz="8"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0.00</w:t>
            </w:r>
          </w:p>
        </w:tc>
        <w:tc>
          <w:tcPr>
            <w:tcW w:w="933" w:type="dxa"/>
            <w:tcBorders>
              <w:top w:val="nil"/>
              <w:left w:val="nil"/>
              <w:bottom w:val="single" w:sz="8" w:space="0" w:color="000000"/>
              <w:right w:val="single" w:sz="4" w:space="0" w:color="000000"/>
            </w:tcBorders>
            <w:shd w:val="clear" w:color="auto" w:fill="auto"/>
            <w:noWrap/>
            <w:vAlign w:val="center"/>
            <w:hideMark/>
          </w:tcPr>
          <w:p w:rsidR="00A66A23" w:rsidRPr="00A66A23" w:rsidRDefault="00A66A23" w:rsidP="00A66A23">
            <w:pPr>
              <w:widowControl/>
              <w:jc w:val="center"/>
              <w:rPr>
                <w:rFonts w:ascii="宋体" w:eastAsia="宋体" w:hAnsi="宋体" w:cs="宋体"/>
                <w:color w:val="000000"/>
                <w:kern w:val="0"/>
                <w:sz w:val="22"/>
                <w:szCs w:val="22"/>
              </w:rPr>
            </w:pPr>
            <w:r w:rsidRPr="00A66A23">
              <w:rPr>
                <w:rFonts w:ascii="宋体" w:eastAsia="宋体" w:hAnsi="宋体" w:cs="宋体" w:hint="eastAsia"/>
                <w:color w:val="000000"/>
                <w:kern w:val="0"/>
                <w:sz w:val="22"/>
                <w:szCs w:val="22"/>
              </w:rPr>
              <w:t>4.75</w:t>
            </w:r>
          </w:p>
        </w:tc>
      </w:tr>
    </w:tbl>
    <w:p w:rsidR="0050618F" w:rsidRDefault="0050618F">
      <w:pPr>
        <w:widowControl/>
        <w:spacing w:line="576" w:lineRule="exact"/>
        <w:ind w:firstLineChars="200" w:firstLine="640"/>
        <w:jc w:val="left"/>
        <w:rPr>
          <w:rFonts w:ascii="Times New Roman" w:hAnsi="Times New Roman"/>
        </w:rPr>
      </w:pPr>
    </w:p>
    <w:p w:rsidR="00247853" w:rsidRDefault="0050618F">
      <w:pPr>
        <w:spacing w:line="576" w:lineRule="exact"/>
        <w:ind w:firstLineChars="200" w:firstLine="640"/>
        <w:rPr>
          <w:rFonts w:ascii="Times New Roman" w:eastAsia="仿宋_GB2312" w:hAnsi="Times New Roman"/>
          <w:szCs w:val="32"/>
        </w:rPr>
      </w:pPr>
      <w:r>
        <w:rPr>
          <w:rFonts w:ascii="Times New Roman" w:eastAsia="黑体" w:hAnsi="Times New Roman"/>
          <w:color w:val="000000"/>
          <w:kern w:val="0"/>
          <w:szCs w:val="32"/>
        </w:rPr>
        <w:t>六、一般公共预算财政拨款基本支出决算情况说明</w:t>
      </w:r>
      <w:r>
        <w:rPr>
          <w:rFonts w:ascii="Times New Roman" w:eastAsia="黑体" w:hAnsi="Times New Roman"/>
          <w:color w:val="000000"/>
          <w:kern w:val="0"/>
          <w:szCs w:val="32"/>
        </w:rPr>
        <w:t xml:space="preserve"> </w:t>
      </w:r>
    </w:p>
    <w:p w:rsidR="00247853" w:rsidRDefault="0050618F" w:rsidP="00EA3AF4">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w:t>
      </w:r>
      <w:r>
        <w:rPr>
          <w:rFonts w:ascii="Times New Roman" w:eastAsia="仿宋_GB2312" w:hAnsi="Times New Roman"/>
          <w:szCs w:val="32"/>
        </w:rPr>
        <w:t>度</w:t>
      </w:r>
      <w:r>
        <w:rPr>
          <w:rFonts w:ascii="Times New Roman" w:eastAsia="仿宋_GB2312" w:hAnsi="Times New Roman"/>
          <w:color w:val="000000"/>
          <w:kern w:val="0"/>
          <w:sz w:val="31"/>
          <w:szCs w:val="31"/>
        </w:rPr>
        <w:t>一般公共预算财政拨款基本支出</w:t>
      </w:r>
      <w:r w:rsidR="00D507CC">
        <w:rPr>
          <w:rFonts w:ascii="Times New Roman" w:eastAsia="仿宋_GB2312" w:hAnsi="Times New Roman" w:hint="eastAsia"/>
          <w:color w:val="000000"/>
          <w:kern w:val="0"/>
          <w:sz w:val="31"/>
          <w:szCs w:val="31"/>
        </w:rPr>
        <w:t>1840.06</w:t>
      </w:r>
      <w:r>
        <w:rPr>
          <w:rFonts w:ascii="Times New Roman" w:eastAsia="仿宋_GB2312" w:hAnsi="Times New Roman"/>
          <w:color w:val="000000"/>
          <w:kern w:val="0"/>
          <w:sz w:val="31"/>
          <w:szCs w:val="31"/>
        </w:rPr>
        <w:t>万元，包括：人员经费支出</w:t>
      </w:r>
      <w:r w:rsidR="00D507CC">
        <w:rPr>
          <w:rFonts w:ascii="Times New Roman" w:eastAsia="仿宋_GB2312" w:hAnsi="Times New Roman" w:hint="eastAsia"/>
          <w:color w:val="000000"/>
          <w:kern w:val="0"/>
          <w:sz w:val="31"/>
          <w:szCs w:val="31"/>
        </w:rPr>
        <w:t>1755.59</w:t>
      </w:r>
      <w:r>
        <w:rPr>
          <w:rFonts w:ascii="Times New Roman" w:eastAsia="仿宋_GB2312" w:hAnsi="Times New Roman"/>
          <w:color w:val="000000"/>
          <w:kern w:val="0"/>
          <w:sz w:val="31"/>
          <w:szCs w:val="31"/>
        </w:rPr>
        <w:t>万元和公用经费支出</w:t>
      </w:r>
      <w:r w:rsidR="00D507CC">
        <w:rPr>
          <w:rFonts w:ascii="Times New Roman" w:eastAsia="仿宋_GB2312" w:hAnsi="Times New Roman" w:hint="eastAsia"/>
          <w:color w:val="000000"/>
          <w:kern w:val="0"/>
          <w:sz w:val="31"/>
          <w:szCs w:val="31"/>
        </w:rPr>
        <w:t>84.47</w:t>
      </w:r>
      <w:r>
        <w:rPr>
          <w:rFonts w:ascii="Times New Roman" w:eastAsia="仿宋_GB2312" w:hAnsi="Times New Roman"/>
          <w:color w:val="000000"/>
          <w:kern w:val="0"/>
          <w:sz w:val="31"/>
          <w:szCs w:val="31"/>
        </w:rPr>
        <w:t>万元。</w:t>
      </w:r>
    </w:p>
    <w:p w:rsidR="004B4045" w:rsidRDefault="004B4045" w:rsidP="00EA3AF4">
      <w:pPr>
        <w:widowControl/>
        <w:spacing w:line="576" w:lineRule="exact"/>
        <w:ind w:firstLineChars="200" w:firstLine="620"/>
        <w:jc w:val="left"/>
        <w:rPr>
          <w:rFonts w:ascii="Times New Roman" w:eastAsia="仿宋_GB2312" w:hAnsi="Times New Roman"/>
          <w:color w:val="000000"/>
          <w:kern w:val="0"/>
          <w:sz w:val="31"/>
          <w:szCs w:val="31"/>
        </w:rPr>
      </w:pPr>
    </w:p>
    <w:tbl>
      <w:tblPr>
        <w:tblW w:w="8379" w:type="dxa"/>
        <w:tblInd w:w="93" w:type="dxa"/>
        <w:tblLook w:val="04A0"/>
      </w:tblPr>
      <w:tblGrid>
        <w:gridCol w:w="816"/>
        <w:gridCol w:w="3330"/>
        <w:gridCol w:w="1539"/>
        <w:gridCol w:w="1418"/>
        <w:gridCol w:w="1276"/>
      </w:tblGrid>
      <w:tr w:rsidR="004B4045" w:rsidRPr="004B4045" w:rsidTr="00A66A23">
        <w:trPr>
          <w:trHeight w:val="492"/>
        </w:trPr>
        <w:tc>
          <w:tcPr>
            <w:tcW w:w="41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项    目</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本年支出合计</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人员经费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公用经费</w:t>
            </w:r>
          </w:p>
        </w:tc>
      </w:tr>
      <w:tr w:rsidR="004B4045" w:rsidRPr="004B4045" w:rsidTr="00A66A23">
        <w:trPr>
          <w:trHeight w:val="6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经济分类科目编码</w:t>
            </w:r>
          </w:p>
        </w:tc>
        <w:tc>
          <w:tcPr>
            <w:tcW w:w="3330" w:type="dxa"/>
            <w:tcBorders>
              <w:top w:val="nil"/>
              <w:left w:val="nil"/>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科目名称</w:t>
            </w: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4B4045" w:rsidRPr="004B4045" w:rsidRDefault="004B4045" w:rsidP="004B4045">
            <w:pPr>
              <w:widowControl/>
              <w:jc w:val="left"/>
              <w:rPr>
                <w:rFonts w:ascii="宋体" w:eastAsia="宋体" w:hAnsi="宋体" w:cs="宋体"/>
                <w:b/>
                <w:bCs/>
                <w:color w:val="000000"/>
                <w:kern w:val="0"/>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B4045" w:rsidRPr="004B4045" w:rsidRDefault="004B4045" w:rsidP="004B4045">
            <w:pPr>
              <w:widowControl/>
              <w:jc w:val="left"/>
              <w:rPr>
                <w:rFonts w:ascii="宋体" w:eastAsia="宋体" w:hAnsi="宋体" w:cs="宋体"/>
                <w:b/>
                <w:bCs/>
                <w:color w:val="000000"/>
                <w:kern w:val="0"/>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4045" w:rsidRPr="004B4045" w:rsidRDefault="004B4045" w:rsidP="004B4045">
            <w:pPr>
              <w:widowControl/>
              <w:jc w:val="left"/>
              <w:rPr>
                <w:rFonts w:ascii="宋体" w:eastAsia="宋体" w:hAnsi="宋体" w:cs="宋体"/>
                <w:b/>
                <w:bCs/>
                <w:color w:val="000000"/>
                <w:kern w:val="0"/>
                <w:sz w:val="21"/>
                <w:szCs w:val="21"/>
              </w:rPr>
            </w:pPr>
          </w:p>
        </w:tc>
      </w:tr>
      <w:tr w:rsidR="004B4045" w:rsidRPr="004B4045" w:rsidTr="00A66A23">
        <w:trPr>
          <w:trHeight w:val="402"/>
        </w:trPr>
        <w:tc>
          <w:tcPr>
            <w:tcW w:w="41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045" w:rsidRPr="004B4045" w:rsidRDefault="004B4045" w:rsidP="004B4045">
            <w:pPr>
              <w:widowControl/>
              <w:jc w:val="center"/>
              <w:rPr>
                <w:rFonts w:ascii="宋体" w:eastAsia="宋体" w:hAnsi="宋体" w:cs="宋体"/>
                <w:b/>
                <w:bCs/>
                <w:color w:val="000000"/>
                <w:kern w:val="0"/>
                <w:sz w:val="21"/>
                <w:szCs w:val="21"/>
              </w:rPr>
            </w:pPr>
            <w:r w:rsidRPr="004B4045">
              <w:rPr>
                <w:rFonts w:ascii="宋体" w:eastAsia="宋体" w:hAnsi="宋体" w:cs="宋体" w:hint="eastAsia"/>
                <w:b/>
                <w:bCs/>
                <w:color w:val="000000"/>
                <w:kern w:val="0"/>
                <w:sz w:val="21"/>
                <w:szCs w:val="21"/>
              </w:rPr>
              <w:t>合计</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1,840.06</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1,755.59</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84.47</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工资福利支出</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1,707.62</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1,707.61</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30101</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基本工资</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695.08</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695.08</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30102</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津贴补贴</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58.15</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58.15</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30103</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奖金</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528.09</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528.09</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30107</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绩效工资</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6.29</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6.29</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30108</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机关事业单位基本养老保险缴费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111.30</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111.30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30109</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职业年金缴费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1.29</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1.29</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30110</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职工基本医疗保险缴费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31.10</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31.10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30111</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公务员医疗补助缴费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33.82</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33.82</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30113</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住房公积金</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161.62</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161.62</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30199</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其他工资福利支出</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80.88</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80.88</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302</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商品和服务支出</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84.46</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84.47</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lastRenderedPageBreak/>
              <w:t>30201</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办公费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28.81</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28.81</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30202</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印刷费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9.97</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9.97</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30205</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水费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9.69</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9.69</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30206</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电费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16.63</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16.63</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30228</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工会经费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14.31</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14.31</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30231</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公务用车运行维护费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5.05</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5.05</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303</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对个人和家庭的补助</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47.98</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30301</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离休费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21.07</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21.07</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30302</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退休费</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7.16</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7.16</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30304</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抚恤金</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19.53</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19.53</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r w:rsidR="004B4045" w:rsidRPr="004B4045" w:rsidTr="00A66A23">
        <w:trPr>
          <w:trHeight w:val="402"/>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30305</w:t>
            </w:r>
          </w:p>
        </w:tc>
        <w:tc>
          <w:tcPr>
            <w:tcW w:w="3330"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left"/>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 xml:space="preserve">  生活补助</w:t>
            </w:r>
          </w:p>
        </w:tc>
        <w:tc>
          <w:tcPr>
            <w:tcW w:w="1539"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0.22</w:t>
            </w:r>
          </w:p>
        </w:tc>
        <w:tc>
          <w:tcPr>
            <w:tcW w:w="1418"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0.22</w:t>
            </w:r>
          </w:p>
        </w:tc>
        <w:tc>
          <w:tcPr>
            <w:tcW w:w="1276" w:type="dxa"/>
            <w:tcBorders>
              <w:top w:val="nil"/>
              <w:left w:val="nil"/>
              <w:bottom w:val="single" w:sz="4" w:space="0" w:color="auto"/>
              <w:right w:val="single" w:sz="4" w:space="0" w:color="auto"/>
            </w:tcBorders>
            <w:shd w:val="clear" w:color="auto" w:fill="auto"/>
            <w:noWrap/>
            <w:vAlign w:val="center"/>
            <w:hideMark/>
          </w:tcPr>
          <w:p w:rsidR="004B4045" w:rsidRPr="004B4045" w:rsidRDefault="004B4045" w:rsidP="004B4045">
            <w:pPr>
              <w:widowControl/>
              <w:jc w:val="center"/>
              <w:rPr>
                <w:rFonts w:ascii="宋体" w:eastAsia="宋体" w:hAnsi="宋体" w:cs="宋体"/>
                <w:color w:val="000000"/>
                <w:kern w:val="0"/>
                <w:sz w:val="22"/>
                <w:szCs w:val="22"/>
              </w:rPr>
            </w:pPr>
            <w:r w:rsidRPr="004B4045">
              <w:rPr>
                <w:rFonts w:ascii="宋体" w:eastAsia="宋体" w:hAnsi="宋体" w:cs="宋体" w:hint="eastAsia"/>
                <w:color w:val="000000"/>
                <w:kern w:val="0"/>
                <w:sz w:val="22"/>
                <w:szCs w:val="22"/>
              </w:rPr>
              <w:t>0.00</w:t>
            </w:r>
          </w:p>
        </w:tc>
      </w:tr>
    </w:tbl>
    <w:p w:rsidR="004B4045" w:rsidRDefault="004B4045" w:rsidP="004B4045">
      <w:pPr>
        <w:widowControl/>
        <w:spacing w:line="576" w:lineRule="exact"/>
        <w:jc w:val="left"/>
        <w:rPr>
          <w:rFonts w:ascii="Times New Roman" w:eastAsia="仿宋_GB2312" w:hAnsi="Times New Roman"/>
          <w:color w:val="000000"/>
          <w:kern w:val="0"/>
          <w:sz w:val="31"/>
          <w:szCs w:val="31"/>
        </w:rPr>
      </w:pPr>
    </w:p>
    <w:p w:rsidR="00247853" w:rsidRDefault="0050618F">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七、一般公共预算财政拨款</w:t>
      </w:r>
      <w:r>
        <w:rPr>
          <w:rFonts w:ascii="Times New Roman" w:eastAsia="黑体" w:hAnsi="Times New Roman"/>
          <w:color w:val="000000"/>
          <w:kern w:val="0"/>
          <w:szCs w:val="32"/>
        </w:rPr>
        <w:t>“</w:t>
      </w:r>
      <w:r>
        <w:rPr>
          <w:rFonts w:ascii="Times New Roman" w:eastAsia="黑体" w:hAnsi="Times New Roman"/>
          <w:color w:val="000000"/>
          <w:kern w:val="0"/>
          <w:szCs w:val="32"/>
        </w:rPr>
        <w:t>三公</w:t>
      </w:r>
      <w:r>
        <w:rPr>
          <w:rFonts w:ascii="Times New Roman" w:eastAsia="黑体" w:hAnsi="Times New Roman"/>
          <w:color w:val="000000"/>
          <w:kern w:val="0"/>
          <w:szCs w:val="32"/>
        </w:rPr>
        <w:t>”</w:t>
      </w:r>
      <w:r>
        <w:rPr>
          <w:rFonts w:ascii="Times New Roman" w:eastAsia="黑体" w:hAnsi="Times New Roman"/>
          <w:color w:val="000000"/>
          <w:kern w:val="0"/>
          <w:szCs w:val="32"/>
        </w:rPr>
        <w:t>经费及会议费、培训费支出决算情况说明</w:t>
      </w:r>
      <w:r>
        <w:rPr>
          <w:rFonts w:ascii="Times New Roman" w:eastAsia="黑体" w:hAnsi="Times New Roman"/>
          <w:color w:val="000000"/>
          <w:kern w:val="0"/>
          <w:szCs w:val="32"/>
        </w:rPr>
        <w:t xml:space="preserve"> </w:t>
      </w:r>
    </w:p>
    <w:p w:rsidR="00247853" w:rsidRDefault="0050618F">
      <w:pPr>
        <w:widowControl/>
        <w:spacing w:line="576" w:lineRule="exact"/>
        <w:ind w:firstLineChars="200" w:firstLine="643"/>
        <w:jc w:val="left"/>
        <w:rPr>
          <w:rFonts w:ascii="Times New Roman" w:hAnsi="Times New Roman"/>
        </w:rPr>
      </w:pPr>
      <w:r>
        <w:rPr>
          <w:rFonts w:ascii="Times New Roman" w:eastAsia="楷体_GB2312" w:hAnsi="Times New Roman"/>
          <w:b/>
          <w:color w:val="000000"/>
          <w:kern w:val="0"/>
          <w:szCs w:val="32"/>
        </w:rPr>
        <w:t>（一）</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经费财政拨款支出决算总体情况说明。</w:t>
      </w:r>
      <w:r>
        <w:rPr>
          <w:rFonts w:ascii="Times New Roman" w:eastAsia="楷体_GB2312" w:hAnsi="Times New Roman"/>
          <w:b/>
          <w:color w:val="000000"/>
          <w:kern w:val="0"/>
          <w:szCs w:val="32"/>
        </w:rPr>
        <w:t xml:space="preserve"> </w:t>
      </w:r>
    </w:p>
    <w:p w:rsidR="00247853" w:rsidRDefault="0050618F">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经费财政拨款支出预算为</w:t>
      </w:r>
      <w:r w:rsidR="00E625E8">
        <w:rPr>
          <w:rFonts w:ascii="Times New Roman" w:eastAsia="仿宋_GB2312" w:hAnsi="Times New Roman" w:hint="eastAsia"/>
          <w:color w:val="000000"/>
          <w:kern w:val="0"/>
          <w:szCs w:val="32"/>
        </w:rPr>
        <w:t>10.8</w:t>
      </w:r>
      <w:r>
        <w:rPr>
          <w:rFonts w:ascii="Times New Roman" w:eastAsia="仿宋_GB2312" w:hAnsi="Times New Roman"/>
          <w:color w:val="000000"/>
          <w:kern w:val="0"/>
          <w:szCs w:val="32"/>
        </w:rPr>
        <w:t>万元，支出决算为</w:t>
      </w:r>
      <w:r w:rsidR="00E625E8">
        <w:rPr>
          <w:rFonts w:ascii="Times New Roman" w:eastAsia="仿宋_GB2312" w:hAnsi="Times New Roman" w:hint="eastAsia"/>
          <w:color w:val="000000"/>
          <w:kern w:val="0"/>
          <w:szCs w:val="32"/>
        </w:rPr>
        <w:t>5.5</w:t>
      </w:r>
      <w:r>
        <w:rPr>
          <w:rFonts w:ascii="Times New Roman" w:eastAsia="仿宋_GB2312" w:hAnsi="Times New Roman"/>
          <w:color w:val="000000"/>
          <w:kern w:val="0"/>
          <w:szCs w:val="32"/>
        </w:rPr>
        <w:t>万元，完成预算的</w:t>
      </w:r>
      <w:r w:rsidR="00E625E8">
        <w:rPr>
          <w:rFonts w:ascii="Times New Roman" w:eastAsia="仿宋_GB2312" w:hAnsi="Times New Roman" w:hint="eastAsia"/>
          <w:color w:val="000000"/>
          <w:kern w:val="0"/>
          <w:szCs w:val="32"/>
        </w:rPr>
        <w:t>50.93</w:t>
      </w:r>
      <w:r>
        <w:rPr>
          <w:rFonts w:ascii="Times New Roman" w:eastAsia="仿宋_GB2312" w:hAnsi="Times New Roman"/>
          <w:color w:val="000000"/>
          <w:kern w:val="0"/>
          <w:szCs w:val="32"/>
        </w:rPr>
        <w:t>%</w:t>
      </w:r>
      <w:r w:rsidR="00E73198">
        <w:rPr>
          <w:rFonts w:ascii="Times New Roman" w:eastAsia="仿宋_GB2312" w:hAnsi="Times New Roman"/>
          <w:color w:val="000000"/>
          <w:kern w:val="0"/>
          <w:szCs w:val="32"/>
        </w:rPr>
        <w:t>。决算数</w:t>
      </w:r>
      <w:proofErr w:type="gramStart"/>
      <w:r w:rsidR="00E73198">
        <w:rPr>
          <w:rFonts w:ascii="Times New Roman" w:eastAsia="仿宋_GB2312" w:hAnsi="Times New Roman"/>
          <w:color w:val="000000"/>
          <w:kern w:val="0"/>
          <w:szCs w:val="32"/>
        </w:rPr>
        <w:t>较预算</w:t>
      </w:r>
      <w:proofErr w:type="gramEnd"/>
      <w:r w:rsidR="00E73198">
        <w:rPr>
          <w:rFonts w:ascii="Times New Roman" w:eastAsia="仿宋_GB2312" w:hAnsi="Times New Roman"/>
          <w:color w:val="000000"/>
          <w:kern w:val="0"/>
          <w:szCs w:val="32"/>
        </w:rPr>
        <w:t>数减少</w:t>
      </w:r>
      <w:r w:rsidR="00E73198">
        <w:rPr>
          <w:rFonts w:ascii="Times New Roman" w:eastAsia="仿宋_GB2312" w:hAnsi="Times New Roman" w:hint="eastAsia"/>
          <w:color w:val="000000"/>
          <w:kern w:val="0"/>
          <w:szCs w:val="32"/>
        </w:rPr>
        <w:t>5.3</w:t>
      </w:r>
      <w:r w:rsidR="00E73198">
        <w:rPr>
          <w:rFonts w:ascii="Times New Roman" w:eastAsia="仿宋_GB2312" w:hAnsi="Times New Roman"/>
          <w:color w:val="000000"/>
          <w:kern w:val="0"/>
          <w:szCs w:val="32"/>
        </w:rPr>
        <w:t>万元，主要原因是</w:t>
      </w:r>
      <w:r w:rsidR="00E73198">
        <w:rPr>
          <w:rFonts w:ascii="Times New Roman" w:eastAsia="仿宋_GB2312" w:hAnsi="Times New Roman" w:hint="eastAsia"/>
          <w:color w:val="000000"/>
          <w:kern w:val="0"/>
          <w:szCs w:val="32"/>
        </w:rPr>
        <w:t>严格控制公车运行使用经费</w:t>
      </w:r>
      <w:r>
        <w:rPr>
          <w:rFonts w:ascii="Times New Roman" w:eastAsia="仿宋_GB2312" w:hAnsi="Times New Roman"/>
          <w:color w:val="000000"/>
          <w:kern w:val="0"/>
          <w:szCs w:val="32"/>
        </w:rPr>
        <w:t>。</w:t>
      </w:r>
    </w:p>
    <w:p w:rsidR="00247853" w:rsidRDefault="0050618F">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经费财政拨款支出决算具体情况说明。</w:t>
      </w:r>
    </w:p>
    <w:p w:rsidR="00247853" w:rsidRDefault="0050618F">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经费财政拨款支出决算中，因公出国（境）费支出决算</w:t>
      </w:r>
      <w:r w:rsidR="001E41F1">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sidR="001E41F1">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；公务用车购置费支出</w:t>
      </w:r>
      <w:r w:rsidR="001E41F1">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sidR="001E41F1">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；公务用车运行</w:t>
      </w:r>
      <w:r>
        <w:rPr>
          <w:rFonts w:ascii="Times New Roman" w:eastAsia="仿宋_GB2312" w:hAnsi="Times New Roman"/>
          <w:szCs w:val="32"/>
        </w:rPr>
        <w:t>维护</w:t>
      </w:r>
      <w:r>
        <w:rPr>
          <w:rFonts w:ascii="Times New Roman" w:eastAsia="仿宋_GB2312" w:hAnsi="Times New Roman"/>
          <w:color w:val="000000"/>
          <w:kern w:val="0"/>
          <w:szCs w:val="32"/>
        </w:rPr>
        <w:t>费支出决算</w:t>
      </w:r>
      <w:r w:rsidR="001E41F1">
        <w:rPr>
          <w:rFonts w:ascii="Times New Roman" w:eastAsia="仿宋_GB2312" w:hAnsi="Times New Roman" w:hint="eastAsia"/>
          <w:color w:val="000000"/>
          <w:kern w:val="0"/>
          <w:szCs w:val="32"/>
        </w:rPr>
        <w:t>5.5</w:t>
      </w:r>
      <w:r>
        <w:rPr>
          <w:rFonts w:ascii="Times New Roman" w:eastAsia="仿宋_GB2312" w:hAnsi="Times New Roman"/>
          <w:color w:val="000000"/>
          <w:kern w:val="0"/>
          <w:szCs w:val="32"/>
        </w:rPr>
        <w:t>万元，占</w:t>
      </w:r>
      <w:r w:rsidR="001E41F1">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；公务接待费支出决算</w:t>
      </w:r>
      <w:r w:rsidR="001E41F1">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sidR="001E41F1">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。具体情况如下：</w:t>
      </w:r>
    </w:p>
    <w:p w:rsidR="00247853" w:rsidRPr="004E2192" w:rsidRDefault="0050618F" w:rsidP="004E2192">
      <w:pPr>
        <w:pStyle w:val="a7"/>
        <w:numPr>
          <w:ilvl w:val="0"/>
          <w:numId w:val="2"/>
        </w:numPr>
        <w:spacing w:line="576" w:lineRule="exact"/>
        <w:ind w:firstLineChars="0"/>
        <w:rPr>
          <w:rFonts w:ascii="Times New Roman" w:eastAsia="仿宋_GB2312" w:hAnsi="Times New Roman"/>
          <w:b/>
          <w:bCs/>
          <w:szCs w:val="32"/>
        </w:rPr>
      </w:pPr>
      <w:r w:rsidRPr="004E2192">
        <w:rPr>
          <w:rFonts w:ascii="Times New Roman" w:eastAsia="仿宋_GB2312" w:hAnsi="Times New Roman"/>
          <w:b/>
          <w:bCs/>
          <w:szCs w:val="32"/>
        </w:rPr>
        <w:t>因公出国（境）支出情况</w:t>
      </w:r>
      <w:r w:rsidRPr="004E2192">
        <w:rPr>
          <w:rFonts w:ascii="Times New Roman" w:eastAsia="楷体_GB2312" w:hAnsi="Times New Roman"/>
          <w:b/>
          <w:color w:val="000000"/>
          <w:kern w:val="0"/>
          <w:szCs w:val="32"/>
        </w:rPr>
        <w:t>说明</w:t>
      </w:r>
      <w:r w:rsidRPr="004E2192">
        <w:rPr>
          <w:rFonts w:ascii="Times New Roman" w:eastAsia="仿宋_GB2312" w:hAnsi="Times New Roman"/>
          <w:b/>
          <w:bCs/>
          <w:szCs w:val="32"/>
        </w:rPr>
        <w:t>。</w:t>
      </w:r>
    </w:p>
    <w:p w:rsidR="004E2192" w:rsidRPr="004E2192" w:rsidRDefault="004E2192" w:rsidP="004E2192">
      <w:pPr>
        <w:widowControl/>
        <w:spacing w:line="576" w:lineRule="exact"/>
        <w:ind w:left="643"/>
        <w:jc w:val="left"/>
        <w:rPr>
          <w:rFonts w:ascii="Times New Roman" w:hAnsi="Times New Roman"/>
        </w:rPr>
      </w:pPr>
      <w:r w:rsidRPr="004E2192">
        <w:rPr>
          <w:rFonts w:ascii="Times New Roman" w:eastAsia="仿宋_GB2312" w:hAnsi="Times New Roman"/>
          <w:szCs w:val="32"/>
        </w:rPr>
        <w:t>2019</w:t>
      </w:r>
      <w:r w:rsidRPr="004E2192">
        <w:rPr>
          <w:rFonts w:ascii="Times New Roman" w:eastAsia="仿宋_GB2312" w:hAnsi="Times New Roman"/>
          <w:szCs w:val="32"/>
        </w:rPr>
        <w:t>年度因公出国（境）</w:t>
      </w:r>
      <w:r w:rsidRPr="004E2192">
        <w:rPr>
          <w:rFonts w:ascii="Times New Roman" w:eastAsia="仿宋_GB2312" w:hAnsi="Times New Roman" w:hint="eastAsia"/>
          <w:szCs w:val="32"/>
        </w:rPr>
        <w:t>预决算为</w:t>
      </w:r>
      <w:r w:rsidRPr="004E2192">
        <w:rPr>
          <w:rFonts w:ascii="Times New Roman" w:eastAsia="仿宋_GB2312" w:hAnsi="Times New Roman" w:hint="eastAsia"/>
          <w:szCs w:val="32"/>
        </w:rPr>
        <w:t>0</w:t>
      </w:r>
      <w:r w:rsidRPr="004E2192">
        <w:rPr>
          <w:rFonts w:ascii="Times New Roman" w:eastAsia="仿宋_GB2312" w:hAnsi="Times New Roman" w:hint="eastAsia"/>
          <w:szCs w:val="32"/>
        </w:rPr>
        <w:t>万元。</w:t>
      </w:r>
    </w:p>
    <w:p w:rsidR="00247853" w:rsidRDefault="0050618F">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2.</w:t>
      </w:r>
      <w:r>
        <w:rPr>
          <w:rFonts w:ascii="Times New Roman" w:eastAsia="仿宋_GB2312" w:hAnsi="Times New Roman"/>
          <w:b/>
          <w:bCs/>
          <w:szCs w:val="32"/>
        </w:rPr>
        <w:t>公务用车购置费用支出情况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247853" w:rsidRDefault="0050618F">
      <w:pPr>
        <w:widowControl/>
        <w:spacing w:line="576" w:lineRule="exact"/>
        <w:ind w:firstLineChars="200" w:firstLine="640"/>
        <w:jc w:val="left"/>
        <w:rPr>
          <w:rFonts w:ascii="Times New Roman" w:hAnsi="Times New Roman"/>
        </w:rPr>
      </w:pPr>
      <w:r>
        <w:rPr>
          <w:rFonts w:ascii="Times New Roman" w:eastAsia="仿宋_GB2312" w:hAnsi="Times New Roman"/>
          <w:szCs w:val="32"/>
        </w:rPr>
        <w:lastRenderedPageBreak/>
        <w:t>2019</w:t>
      </w:r>
      <w:r>
        <w:rPr>
          <w:rFonts w:ascii="Times New Roman" w:eastAsia="仿宋_GB2312" w:hAnsi="Times New Roman"/>
          <w:szCs w:val="32"/>
        </w:rPr>
        <w:t>年度</w:t>
      </w:r>
      <w:r w:rsidR="004E2192">
        <w:rPr>
          <w:rFonts w:ascii="Times New Roman" w:eastAsia="仿宋_GB2312" w:hAnsi="Times New Roman" w:hint="eastAsia"/>
          <w:szCs w:val="32"/>
        </w:rPr>
        <w:t>公务用车</w:t>
      </w:r>
      <w:proofErr w:type="gramStart"/>
      <w:r w:rsidR="004E2192">
        <w:rPr>
          <w:rFonts w:ascii="Times New Roman" w:eastAsia="仿宋_GB2312" w:hAnsi="Times New Roman" w:hint="eastAsia"/>
          <w:szCs w:val="32"/>
        </w:rPr>
        <w:t>购置费预决算</w:t>
      </w:r>
      <w:proofErr w:type="gramEnd"/>
      <w:r w:rsidR="004E2192">
        <w:rPr>
          <w:rFonts w:ascii="Times New Roman" w:eastAsia="仿宋_GB2312" w:hAnsi="Times New Roman" w:hint="eastAsia"/>
          <w:szCs w:val="32"/>
        </w:rPr>
        <w:t>为</w:t>
      </w:r>
      <w:r w:rsidR="004E2192">
        <w:rPr>
          <w:rFonts w:ascii="Times New Roman" w:eastAsia="仿宋_GB2312" w:hAnsi="Times New Roman" w:hint="eastAsia"/>
          <w:szCs w:val="32"/>
        </w:rPr>
        <w:t>0</w:t>
      </w:r>
      <w:r w:rsidR="004E2192">
        <w:rPr>
          <w:rFonts w:ascii="Times New Roman" w:eastAsia="仿宋_GB2312" w:hAnsi="Times New Roman" w:hint="eastAsia"/>
          <w:szCs w:val="32"/>
        </w:rPr>
        <w:t>万元。</w:t>
      </w:r>
    </w:p>
    <w:p w:rsidR="00247853" w:rsidRDefault="0050618F">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3.</w:t>
      </w:r>
      <w:r>
        <w:rPr>
          <w:rFonts w:ascii="Times New Roman" w:eastAsia="仿宋_GB2312" w:hAnsi="Times New Roman"/>
          <w:b/>
          <w:bCs/>
          <w:szCs w:val="32"/>
        </w:rPr>
        <w:t>公务用车运行维护费用支出情况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247853" w:rsidRDefault="0050618F">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年度公务用车运行维护费</w:t>
      </w:r>
      <w:r>
        <w:rPr>
          <w:rFonts w:ascii="Times New Roman" w:eastAsia="仿宋_GB2312" w:hAnsi="Times New Roman"/>
          <w:color w:val="000000"/>
          <w:kern w:val="0"/>
          <w:szCs w:val="32"/>
        </w:rPr>
        <w:t>预算为</w:t>
      </w:r>
      <w:r w:rsidR="00EA3AF4">
        <w:rPr>
          <w:rFonts w:ascii="Times New Roman" w:eastAsia="仿宋_GB2312" w:hAnsi="Times New Roman" w:hint="eastAsia"/>
          <w:color w:val="000000"/>
          <w:kern w:val="0"/>
          <w:szCs w:val="32"/>
        </w:rPr>
        <w:t>10.8</w:t>
      </w:r>
      <w:r>
        <w:rPr>
          <w:rFonts w:ascii="Times New Roman" w:eastAsia="仿宋_GB2312" w:hAnsi="Times New Roman"/>
          <w:color w:val="000000"/>
          <w:kern w:val="0"/>
          <w:szCs w:val="32"/>
        </w:rPr>
        <w:t>万元，支出决算为</w:t>
      </w:r>
      <w:r w:rsidR="00EA3AF4">
        <w:rPr>
          <w:rFonts w:ascii="Times New Roman" w:eastAsia="仿宋_GB2312" w:hAnsi="Times New Roman" w:hint="eastAsia"/>
          <w:color w:val="000000"/>
          <w:kern w:val="0"/>
          <w:szCs w:val="32"/>
        </w:rPr>
        <w:t>5.5</w:t>
      </w:r>
      <w:r>
        <w:rPr>
          <w:rFonts w:ascii="Times New Roman" w:eastAsia="仿宋_GB2312" w:hAnsi="Times New Roman"/>
          <w:color w:val="000000"/>
          <w:kern w:val="0"/>
          <w:szCs w:val="32"/>
        </w:rPr>
        <w:t>万元，完成预算的</w:t>
      </w:r>
      <w:r w:rsidR="00EA3AF4">
        <w:rPr>
          <w:rFonts w:ascii="Times New Roman" w:eastAsia="仿宋_GB2312" w:hAnsi="Times New Roman" w:hint="eastAsia"/>
          <w:color w:val="000000"/>
          <w:kern w:val="0"/>
          <w:szCs w:val="32"/>
        </w:rPr>
        <w:t>50.93</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w:t>
      </w:r>
      <w:proofErr w:type="gramStart"/>
      <w:r>
        <w:rPr>
          <w:rFonts w:ascii="Times New Roman" w:eastAsia="仿宋_GB2312" w:hAnsi="Times New Roman"/>
          <w:color w:val="000000"/>
          <w:kern w:val="0"/>
          <w:szCs w:val="32"/>
        </w:rPr>
        <w:t>较预算</w:t>
      </w:r>
      <w:proofErr w:type="gramEnd"/>
      <w:r>
        <w:rPr>
          <w:rFonts w:ascii="Times New Roman" w:eastAsia="仿宋_GB2312" w:hAnsi="Times New Roman"/>
          <w:color w:val="000000"/>
          <w:kern w:val="0"/>
          <w:szCs w:val="32"/>
        </w:rPr>
        <w:t>数减少</w:t>
      </w:r>
      <w:r w:rsidR="00351530">
        <w:rPr>
          <w:rFonts w:ascii="Times New Roman" w:eastAsia="仿宋_GB2312" w:hAnsi="Times New Roman" w:hint="eastAsia"/>
          <w:color w:val="000000"/>
          <w:kern w:val="0"/>
          <w:szCs w:val="32"/>
        </w:rPr>
        <w:t>5.3</w:t>
      </w:r>
      <w:r>
        <w:rPr>
          <w:rFonts w:ascii="Times New Roman" w:eastAsia="仿宋_GB2312" w:hAnsi="Times New Roman"/>
          <w:color w:val="000000"/>
          <w:kern w:val="0"/>
          <w:szCs w:val="32"/>
        </w:rPr>
        <w:t>万元，主要原因是</w:t>
      </w:r>
      <w:r w:rsidR="00351530">
        <w:rPr>
          <w:rFonts w:ascii="Times New Roman" w:eastAsia="仿宋_GB2312" w:hAnsi="Times New Roman" w:hint="eastAsia"/>
          <w:color w:val="000000"/>
          <w:kern w:val="0"/>
          <w:szCs w:val="32"/>
        </w:rPr>
        <w:t>严格控制公车运行使用经费</w:t>
      </w:r>
      <w:r>
        <w:rPr>
          <w:rFonts w:ascii="Times New Roman" w:eastAsia="仿宋_GB2312" w:hAnsi="Times New Roman"/>
          <w:color w:val="000000"/>
          <w:kern w:val="0"/>
          <w:szCs w:val="32"/>
        </w:rPr>
        <w:t>。</w:t>
      </w:r>
    </w:p>
    <w:p w:rsidR="00247853" w:rsidRDefault="0050618F">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4.</w:t>
      </w:r>
      <w:r>
        <w:rPr>
          <w:rFonts w:ascii="Times New Roman" w:eastAsia="仿宋_GB2312" w:hAnsi="Times New Roman"/>
          <w:b/>
          <w:bCs/>
          <w:szCs w:val="32"/>
        </w:rPr>
        <w:t>公务接待费支出情况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EA3AF4" w:rsidRPr="00EA3AF4" w:rsidRDefault="00EA3AF4" w:rsidP="00EA3AF4">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w:t>
      </w:r>
      <w:r>
        <w:rPr>
          <w:rFonts w:ascii="Times New Roman" w:eastAsia="仿宋_GB2312" w:hAnsi="Times New Roman" w:hint="eastAsia"/>
          <w:szCs w:val="32"/>
        </w:rPr>
        <w:t>公务</w:t>
      </w:r>
      <w:proofErr w:type="gramStart"/>
      <w:r>
        <w:rPr>
          <w:rFonts w:ascii="Times New Roman" w:eastAsia="仿宋_GB2312" w:hAnsi="Times New Roman" w:hint="eastAsia"/>
          <w:szCs w:val="32"/>
        </w:rPr>
        <w:t>接待费</w:t>
      </w:r>
      <w:r>
        <w:rPr>
          <w:rFonts w:ascii="Times New Roman" w:eastAsia="仿宋_GB2312" w:hAnsi="Times New Roman"/>
          <w:color w:val="000000"/>
          <w:kern w:val="0"/>
          <w:szCs w:val="32"/>
        </w:rPr>
        <w:t>预</w:t>
      </w:r>
      <w:r>
        <w:rPr>
          <w:rFonts w:ascii="Times New Roman" w:eastAsia="仿宋_GB2312" w:hAnsi="Times New Roman" w:hint="eastAsia"/>
          <w:color w:val="000000"/>
          <w:kern w:val="0"/>
          <w:szCs w:val="32"/>
        </w:rPr>
        <w:t>决算</w:t>
      </w:r>
      <w:proofErr w:type="gramEnd"/>
      <w:r>
        <w:rPr>
          <w:rFonts w:ascii="Times New Roman" w:eastAsia="仿宋_GB2312" w:hAnsi="Times New Roman"/>
          <w:color w:val="000000"/>
          <w:kern w:val="0"/>
          <w:szCs w:val="32"/>
        </w:rPr>
        <w:t>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hint="eastAsia"/>
          <w:color w:val="000000"/>
          <w:kern w:val="0"/>
          <w:szCs w:val="32"/>
        </w:rPr>
        <w:t>。</w:t>
      </w:r>
    </w:p>
    <w:p w:rsidR="00247853" w:rsidRDefault="0050618F">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（三）培训费支出情况说明。</w:t>
      </w:r>
    </w:p>
    <w:p w:rsidR="00EA3AF4" w:rsidRDefault="00EA3AF4" w:rsidP="00EA3AF4">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w:t>
      </w:r>
      <w:proofErr w:type="gramStart"/>
      <w:r>
        <w:rPr>
          <w:rFonts w:ascii="Times New Roman" w:eastAsia="仿宋_GB2312" w:hAnsi="Times New Roman" w:hint="eastAsia"/>
          <w:szCs w:val="32"/>
        </w:rPr>
        <w:t>培训</w:t>
      </w:r>
      <w:r>
        <w:rPr>
          <w:rFonts w:ascii="Times New Roman" w:eastAsia="仿宋_GB2312" w:hAnsi="Times New Roman"/>
          <w:szCs w:val="32"/>
        </w:rPr>
        <w:t>费</w:t>
      </w:r>
      <w:r>
        <w:rPr>
          <w:rFonts w:ascii="Times New Roman" w:eastAsia="仿宋_GB2312" w:hAnsi="Times New Roman"/>
          <w:color w:val="000000"/>
          <w:kern w:val="0"/>
          <w:szCs w:val="32"/>
        </w:rPr>
        <w:t>预</w:t>
      </w:r>
      <w:r>
        <w:rPr>
          <w:rFonts w:ascii="Times New Roman" w:eastAsia="仿宋_GB2312" w:hAnsi="Times New Roman" w:hint="eastAsia"/>
          <w:color w:val="000000"/>
          <w:kern w:val="0"/>
          <w:szCs w:val="32"/>
        </w:rPr>
        <w:t>决算</w:t>
      </w:r>
      <w:proofErr w:type="gramEnd"/>
      <w:r>
        <w:rPr>
          <w:rFonts w:ascii="Times New Roman" w:eastAsia="仿宋_GB2312" w:hAnsi="Times New Roman"/>
          <w:color w:val="000000"/>
          <w:kern w:val="0"/>
          <w:szCs w:val="32"/>
        </w:rPr>
        <w:t>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hint="eastAsia"/>
          <w:color w:val="000000"/>
          <w:kern w:val="0"/>
          <w:szCs w:val="32"/>
        </w:rPr>
        <w:t>。</w:t>
      </w:r>
    </w:p>
    <w:p w:rsidR="00247853" w:rsidRDefault="0050618F">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（四）会议费支出情况说明。</w:t>
      </w:r>
    </w:p>
    <w:p w:rsidR="00247853" w:rsidRDefault="0050618F">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w:t>
      </w:r>
      <w:proofErr w:type="gramStart"/>
      <w:r>
        <w:rPr>
          <w:rFonts w:ascii="Times New Roman" w:eastAsia="仿宋_GB2312" w:hAnsi="Times New Roman"/>
          <w:szCs w:val="32"/>
        </w:rPr>
        <w:t>会议费</w:t>
      </w:r>
      <w:r w:rsidR="00EA3AF4">
        <w:rPr>
          <w:rFonts w:ascii="Times New Roman" w:eastAsia="仿宋_GB2312" w:hAnsi="Times New Roman"/>
          <w:color w:val="000000"/>
          <w:kern w:val="0"/>
          <w:szCs w:val="32"/>
        </w:rPr>
        <w:t>预</w:t>
      </w:r>
      <w:r w:rsidR="00EA3AF4">
        <w:rPr>
          <w:rFonts w:ascii="Times New Roman" w:eastAsia="仿宋_GB2312" w:hAnsi="Times New Roman" w:hint="eastAsia"/>
          <w:color w:val="000000"/>
          <w:kern w:val="0"/>
          <w:szCs w:val="32"/>
        </w:rPr>
        <w:t>决算</w:t>
      </w:r>
      <w:proofErr w:type="gramEnd"/>
      <w:r>
        <w:rPr>
          <w:rFonts w:ascii="Times New Roman" w:eastAsia="仿宋_GB2312" w:hAnsi="Times New Roman"/>
          <w:color w:val="000000"/>
          <w:kern w:val="0"/>
          <w:szCs w:val="32"/>
        </w:rPr>
        <w:t>为</w:t>
      </w:r>
      <w:r w:rsidR="00EA3AF4">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sidR="00EA3AF4">
        <w:rPr>
          <w:rFonts w:ascii="Times New Roman" w:eastAsia="仿宋_GB2312" w:hAnsi="Times New Roman" w:hint="eastAsia"/>
          <w:color w:val="000000"/>
          <w:kern w:val="0"/>
          <w:szCs w:val="32"/>
        </w:rPr>
        <w:t>。</w:t>
      </w:r>
    </w:p>
    <w:p w:rsidR="00247853" w:rsidRDefault="0050618F">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八、政府性基金预算财政拨款收入支出情况说明</w:t>
      </w:r>
      <w:r>
        <w:rPr>
          <w:rFonts w:ascii="Times New Roman" w:eastAsia="黑体" w:hAnsi="Times New Roman"/>
          <w:color w:val="000000"/>
          <w:kern w:val="0"/>
          <w:szCs w:val="32"/>
        </w:rPr>
        <w:t xml:space="preserve"> </w:t>
      </w:r>
    </w:p>
    <w:p w:rsidR="00247853" w:rsidRDefault="00EA3AF4">
      <w:pPr>
        <w:spacing w:line="576" w:lineRule="exact"/>
        <w:ind w:firstLine="640"/>
        <w:rPr>
          <w:rFonts w:ascii="Times New Roman" w:eastAsia="仿宋_GB2312" w:hAnsi="Times New Roman"/>
          <w:szCs w:val="32"/>
        </w:rPr>
      </w:pPr>
      <w:r>
        <w:rPr>
          <w:rFonts w:ascii="Times New Roman" w:eastAsia="仿宋_GB2312" w:hAnsi="Times New Roman" w:hint="eastAsia"/>
          <w:szCs w:val="32"/>
        </w:rPr>
        <w:t>2019</w:t>
      </w:r>
      <w:r>
        <w:rPr>
          <w:rFonts w:ascii="Times New Roman" w:eastAsia="仿宋_GB2312" w:hAnsi="Times New Roman" w:hint="eastAsia"/>
          <w:szCs w:val="32"/>
        </w:rPr>
        <w:t>年度</w:t>
      </w:r>
      <w:r>
        <w:rPr>
          <w:rFonts w:ascii="Times New Roman" w:eastAsia="仿宋_GB2312" w:hAnsi="Times New Roman"/>
          <w:szCs w:val="32"/>
        </w:rPr>
        <w:t>政府性基金决算收</w:t>
      </w:r>
      <w:r>
        <w:rPr>
          <w:rFonts w:ascii="Times New Roman" w:eastAsia="仿宋_GB2312" w:hAnsi="Times New Roman" w:hint="eastAsia"/>
          <w:szCs w:val="32"/>
        </w:rPr>
        <w:t>入</w:t>
      </w:r>
      <w:r>
        <w:rPr>
          <w:rFonts w:ascii="Times New Roman" w:eastAsia="仿宋_GB2312" w:hAnsi="Times New Roman" w:hint="eastAsia"/>
          <w:szCs w:val="32"/>
        </w:rPr>
        <w:t>400</w:t>
      </w:r>
      <w:r>
        <w:rPr>
          <w:rFonts w:ascii="Times New Roman" w:eastAsia="仿宋_GB2312" w:hAnsi="Times New Roman" w:hint="eastAsia"/>
          <w:szCs w:val="32"/>
        </w:rPr>
        <w:t>万元，支出</w:t>
      </w:r>
      <w:r>
        <w:rPr>
          <w:rFonts w:ascii="Times New Roman" w:eastAsia="仿宋_GB2312" w:hAnsi="Times New Roman" w:hint="eastAsia"/>
          <w:szCs w:val="32"/>
        </w:rPr>
        <w:t>400</w:t>
      </w:r>
      <w:r>
        <w:rPr>
          <w:rFonts w:ascii="Times New Roman" w:eastAsia="仿宋_GB2312" w:hAnsi="Times New Roman" w:hint="eastAsia"/>
          <w:szCs w:val="32"/>
        </w:rPr>
        <w:t>万元。</w:t>
      </w:r>
      <w:r>
        <w:rPr>
          <w:rFonts w:ascii="Times New Roman" w:eastAsia="仿宋_GB2312" w:hAnsi="Times New Roman"/>
          <w:szCs w:val="32"/>
        </w:rPr>
        <w:t xml:space="preserve"> </w:t>
      </w:r>
    </w:p>
    <w:p w:rsidR="00247853" w:rsidRDefault="0050618F">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九、国有资本经营财政拨款收入支出情况说明</w:t>
      </w:r>
    </w:p>
    <w:p w:rsidR="00247853" w:rsidRDefault="0050618F">
      <w:pPr>
        <w:spacing w:line="576" w:lineRule="exact"/>
        <w:ind w:firstLine="640"/>
        <w:rPr>
          <w:rFonts w:ascii="Times New Roman" w:eastAsia="仿宋_GB2312" w:hAnsi="Times New Roman"/>
          <w:szCs w:val="32"/>
        </w:rPr>
      </w:pPr>
      <w:r>
        <w:rPr>
          <w:rFonts w:ascii="Times New Roman" w:eastAsia="仿宋_GB2312" w:hAnsi="Times New Roman"/>
          <w:szCs w:val="32"/>
        </w:rPr>
        <w:t>本部门无国有资本经营决算拨款收支</w:t>
      </w:r>
      <w:r w:rsidR="00EA3AF4">
        <w:rPr>
          <w:rFonts w:ascii="Times New Roman" w:eastAsia="仿宋_GB2312" w:hAnsi="Times New Roman" w:hint="eastAsia"/>
          <w:szCs w:val="32"/>
        </w:rPr>
        <w:t>。</w:t>
      </w:r>
    </w:p>
    <w:p w:rsidR="00247853" w:rsidRDefault="0050618F">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十、预算绩效情况说明</w:t>
      </w:r>
    </w:p>
    <w:p w:rsidR="00247853" w:rsidRDefault="0050618F">
      <w:pPr>
        <w:widowControl/>
        <w:spacing w:line="576" w:lineRule="exact"/>
        <w:ind w:leftChars="304" w:left="1616" w:hangingChars="200" w:hanging="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（一）预算绩效管理工作开展情况说明。</w:t>
      </w:r>
      <w:r>
        <w:rPr>
          <w:rFonts w:ascii="Times New Roman" w:eastAsia="楷体_GB2312" w:hAnsi="Times New Roman"/>
          <w:b/>
          <w:color w:val="000000"/>
          <w:kern w:val="0"/>
          <w:szCs w:val="32"/>
        </w:rPr>
        <w:t xml:space="preserve">     </w:t>
      </w:r>
    </w:p>
    <w:p w:rsidR="00247853" w:rsidRDefault="0050618F">
      <w:pPr>
        <w:widowControl/>
        <w:spacing w:line="576" w:lineRule="exact"/>
        <w:ind w:firstLineChars="200" w:firstLine="640"/>
        <w:jc w:val="left"/>
        <w:rPr>
          <w:rFonts w:ascii="Times New Roman" w:eastAsia="仿宋_GB2312" w:hAnsi="Times New Roman"/>
          <w:color w:val="000000"/>
          <w:kern w:val="0"/>
          <w:sz w:val="31"/>
          <w:szCs w:val="31"/>
        </w:rPr>
      </w:pPr>
      <w:r>
        <w:rPr>
          <w:rFonts w:ascii="Times New Roman" w:eastAsia="仿宋_GB2312" w:hAnsi="Times New Roman"/>
          <w:szCs w:val="32"/>
        </w:rPr>
        <w:t>根据预算绩效管理要求，本部门组织对</w:t>
      </w:r>
      <w:r>
        <w:rPr>
          <w:rFonts w:ascii="Times New Roman" w:eastAsia="仿宋_GB2312" w:hAnsi="Times New Roman"/>
          <w:szCs w:val="32"/>
        </w:rPr>
        <w:t>2019</w:t>
      </w:r>
      <w:r>
        <w:rPr>
          <w:rFonts w:ascii="Times New Roman" w:eastAsia="仿宋_GB2312" w:hAnsi="Times New Roman"/>
          <w:szCs w:val="32"/>
        </w:rPr>
        <w:t>年一般公共预算</w:t>
      </w:r>
      <w:r w:rsidR="00482D83">
        <w:rPr>
          <w:rFonts w:ascii="Times New Roman" w:eastAsia="仿宋_GB2312" w:hAnsi="Times New Roman" w:hint="eastAsia"/>
          <w:szCs w:val="32"/>
        </w:rPr>
        <w:t>1</w:t>
      </w:r>
      <w:r>
        <w:rPr>
          <w:rFonts w:ascii="Times New Roman" w:eastAsia="仿宋_GB2312" w:hAnsi="Times New Roman"/>
          <w:szCs w:val="32"/>
        </w:rPr>
        <w:t>个项目支出开展了绩效自评，其中，</w:t>
      </w:r>
      <w:proofErr w:type="gramStart"/>
      <w:r>
        <w:rPr>
          <w:rFonts w:ascii="Times New Roman" w:eastAsia="仿宋_GB2312" w:hAnsi="Times New Roman"/>
          <w:szCs w:val="32"/>
        </w:rPr>
        <w:t>一级项目</w:t>
      </w:r>
      <w:proofErr w:type="gramEnd"/>
      <w:r w:rsidR="00482D83">
        <w:rPr>
          <w:rFonts w:ascii="Times New Roman" w:eastAsia="仿宋_GB2312" w:hAnsi="Times New Roman" w:hint="eastAsia"/>
          <w:szCs w:val="32"/>
        </w:rPr>
        <w:t>1</w:t>
      </w:r>
      <w:r>
        <w:rPr>
          <w:rFonts w:ascii="Times New Roman" w:eastAsia="仿宋_GB2312" w:hAnsi="Times New Roman"/>
          <w:szCs w:val="32"/>
        </w:rPr>
        <w:t>个，二级项目</w:t>
      </w:r>
      <w:r w:rsidR="00482D83">
        <w:rPr>
          <w:rFonts w:ascii="Times New Roman" w:eastAsia="仿宋_GB2312" w:hAnsi="Times New Roman" w:hint="eastAsia"/>
          <w:szCs w:val="32"/>
        </w:rPr>
        <w:t>0</w:t>
      </w:r>
      <w:r>
        <w:rPr>
          <w:rFonts w:ascii="Times New Roman" w:eastAsia="仿宋_GB2312" w:hAnsi="Times New Roman"/>
          <w:szCs w:val="32"/>
        </w:rPr>
        <w:t>个，共涉及资金</w:t>
      </w:r>
      <w:r w:rsidR="00482D83">
        <w:rPr>
          <w:rFonts w:ascii="Times New Roman" w:eastAsia="仿宋_GB2312" w:hAnsi="Times New Roman" w:hint="eastAsia"/>
          <w:szCs w:val="32"/>
        </w:rPr>
        <w:t>878.69</w:t>
      </w:r>
      <w:r>
        <w:rPr>
          <w:rFonts w:ascii="Times New Roman" w:eastAsia="仿宋_GB2312" w:hAnsi="Times New Roman"/>
          <w:szCs w:val="32"/>
        </w:rPr>
        <w:t>万元，占一般公共预算项目支出总额的</w:t>
      </w:r>
      <w:r w:rsidR="00482D83">
        <w:rPr>
          <w:rFonts w:ascii="Times New Roman" w:eastAsia="仿宋_GB2312" w:hAnsi="Times New Roman" w:hint="eastAsia"/>
          <w:szCs w:val="32"/>
        </w:rPr>
        <w:t>22.09</w:t>
      </w:r>
      <w:r>
        <w:rPr>
          <w:rFonts w:ascii="Times New Roman" w:eastAsia="仿宋_GB2312" w:hAnsi="Times New Roman"/>
          <w:szCs w:val="32"/>
        </w:rPr>
        <w:t>%</w:t>
      </w:r>
      <w:r w:rsidR="00482D83">
        <w:rPr>
          <w:rFonts w:ascii="Times New Roman" w:eastAsia="仿宋_GB2312" w:hAnsi="Times New Roman" w:hint="eastAsia"/>
          <w:szCs w:val="32"/>
        </w:rPr>
        <w:t>。</w:t>
      </w:r>
    </w:p>
    <w:p w:rsidR="00247853" w:rsidRDefault="0050618F">
      <w:pPr>
        <w:widowControl/>
        <w:spacing w:line="576" w:lineRule="exact"/>
        <w:ind w:firstLineChars="200" w:firstLine="640"/>
        <w:jc w:val="left"/>
        <w:rPr>
          <w:rFonts w:ascii="Times New Roman" w:eastAsia="仿宋_GB2312" w:hAnsi="Times New Roman"/>
          <w:color w:val="000000"/>
          <w:kern w:val="0"/>
          <w:sz w:val="31"/>
          <w:szCs w:val="31"/>
        </w:rPr>
      </w:pPr>
      <w:r>
        <w:rPr>
          <w:rFonts w:ascii="Times New Roman" w:eastAsia="仿宋_GB2312" w:hAnsi="Times New Roman"/>
          <w:szCs w:val="32"/>
        </w:rPr>
        <w:t>本部门组织对</w:t>
      </w:r>
      <w:r>
        <w:rPr>
          <w:rFonts w:ascii="Times New Roman" w:eastAsia="仿宋_GB2312" w:hAnsi="Times New Roman"/>
          <w:szCs w:val="32"/>
        </w:rPr>
        <w:t>2019</w:t>
      </w:r>
      <w:r>
        <w:rPr>
          <w:rFonts w:ascii="Times New Roman" w:eastAsia="仿宋_GB2312" w:hAnsi="Times New Roman"/>
          <w:szCs w:val="32"/>
        </w:rPr>
        <w:t>年度部门整体进行了绩效自评，涉及资金</w:t>
      </w:r>
      <w:r w:rsidR="00482D83">
        <w:rPr>
          <w:rFonts w:ascii="Times New Roman" w:eastAsia="仿宋_GB2312" w:hAnsi="Times New Roman" w:hint="eastAsia"/>
          <w:color w:val="000000"/>
          <w:kern w:val="0"/>
          <w:sz w:val="31"/>
          <w:szCs w:val="31"/>
        </w:rPr>
        <w:t>5818.14</w:t>
      </w:r>
      <w:r>
        <w:rPr>
          <w:rFonts w:ascii="Times New Roman" w:eastAsia="仿宋_GB2312" w:hAnsi="Times New Roman"/>
          <w:szCs w:val="32"/>
        </w:rPr>
        <w:t>万元。</w:t>
      </w:r>
    </w:p>
    <w:p w:rsidR="00247853" w:rsidRDefault="0050618F">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（二）部门决算</w:t>
      </w:r>
      <w:proofErr w:type="gramStart"/>
      <w:r>
        <w:rPr>
          <w:rFonts w:ascii="Times New Roman" w:eastAsia="楷体_GB2312" w:hAnsi="Times New Roman"/>
          <w:b/>
          <w:color w:val="000000"/>
          <w:kern w:val="0"/>
          <w:szCs w:val="32"/>
        </w:rPr>
        <w:t>中项目</w:t>
      </w:r>
      <w:proofErr w:type="gramEnd"/>
      <w:r>
        <w:rPr>
          <w:rFonts w:ascii="Times New Roman" w:eastAsia="楷体_GB2312" w:hAnsi="Times New Roman"/>
          <w:b/>
          <w:color w:val="000000"/>
          <w:kern w:val="0"/>
          <w:szCs w:val="32"/>
        </w:rPr>
        <w:t>绩效自评结果。</w:t>
      </w:r>
    </w:p>
    <w:p w:rsidR="00247853" w:rsidRDefault="00F63E52">
      <w:pPr>
        <w:widowControl/>
        <w:spacing w:line="576" w:lineRule="exact"/>
        <w:ind w:firstLineChars="200" w:firstLine="620"/>
        <w:jc w:val="left"/>
        <w:rPr>
          <w:rFonts w:ascii="Times New Roman" w:eastAsia="仿宋_GB2312" w:hAnsi="Times New Roman"/>
          <w:color w:val="000000"/>
          <w:kern w:val="0"/>
          <w:sz w:val="31"/>
          <w:szCs w:val="31"/>
        </w:rPr>
      </w:pPr>
      <w:proofErr w:type="gramStart"/>
      <w:r>
        <w:rPr>
          <w:rFonts w:ascii="Times New Roman" w:eastAsia="仿宋_GB2312" w:hAnsi="Times New Roman" w:hint="eastAsia"/>
          <w:color w:val="000000"/>
          <w:kern w:val="0"/>
          <w:sz w:val="31"/>
          <w:szCs w:val="31"/>
        </w:rPr>
        <w:lastRenderedPageBreak/>
        <w:t>煤改洁</w:t>
      </w:r>
      <w:proofErr w:type="gramEnd"/>
      <w:r>
        <w:rPr>
          <w:rFonts w:ascii="Times New Roman" w:eastAsia="仿宋_GB2312" w:hAnsi="Times New Roman" w:hint="eastAsia"/>
          <w:color w:val="000000"/>
          <w:kern w:val="0"/>
          <w:sz w:val="31"/>
          <w:szCs w:val="31"/>
        </w:rPr>
        <w:t>补贴</w:t>
      </w:r>
      <w:r w:rsidR="0050618F">
        <w:rPr>
          <w:rFonts w:ascii="Times New Roman" w:eastAsia="仿宋_GB2312" w:hAnsi="Times New Roman"/>
          <w:color w:val="000000"/>
          <w:kern w:val="0"/>
          <w:sz w:val="31"/>
          <w:szCs w:val="31"/>
        </w:rPr>
        <w:t>项目绩效自评综述：根据年初设定的绩效目标，项目自评得分</w:t>
      </w:r>
      <w:r>
        <w:rPr>
          <w:rFonts w:ascii="Times New Roman" w:eastAsia="仿宋_GB2312" w:hAnsi="Times New Roman" w:hint="eastAsia"/>
          <w:color w:val="000000"/>
          <w:kern w:val="0"/>
          <w:sz w:val="31"/>
          <w:szCs w:val="31"/>
        </w:rPr>
        <w:t>90</w:t>
      </w:r>
      <w:r w:rsidR="0050618F">
        <w:rPr>
          <w:rFonts w:ascii="Times New Roman" w:eastAsia="仿宋_GB2312" w:hAnsi="Times New Roman"/>
          <w:color w:val="000000"/>
          <w:kern w:val="0"/>
          <w:sz w:val="31"/>
          <w:szCs w:val="31"/>
        </w:rPr>
        <w:t>分。项目全年预算数</w:t>
      </w:r>
      <w:r>
        <w:rPr>
          <w:rFonts w:ascii="Times New Roman" w:eastAsia="仿宋_GB2312" w:hAnsi="Times New Roman" w:hint="eastAsia"/>
          <w:color w:val="000000"/>
          <w:kern w:val="0"/>
          <w:sz w:val="31"/>
          <w:szCs w:val="31"/>
        </w:rPr>
        <w:t>878.69</w:t>
      </w:r>
      <w:r w:rsidR="0050618F">
        <w:rPr>
          <w:rFonts w:ascii="Times New Roman" w:eastAsia="仿宋_GB2312" w:hAnsi="Times New Roman"/>
          <w:color w:val="000000"/>
          <w:kern w:val="0"/>
          <w:sz w:val="31"/>
          <w:szCs w:val="31"/>
        </w:rPr>
        <w:t>万元，执行数</w:t>
      </w:r>
      <w:r w:rsidR="0050618F">
        <w:rPr>
          <w:rFonts w:ascii="Times New Roman" w:eastAsia="仿宋_GB2312" w:hAnsi="Times New Roman"/>
          <w:color w:val="000000"/>
          <w:kern w:val="0"/>
          <w:sz w:val="31"/>
          <w:szCs w:val="31"/>
        </w:rPr>
        <w:t xml:space="preserve"> </w:t>
      </w:r>
      <w:r>
        <w:rPr>
          <w:rFonts w:ascii="Times New Roman" w:eastAsia="仿宋_GB2312" w:hAnsi="Times New Roman" w:hint="eastAsia"/>
          <w:color w:val="000000"/>
          <w:kern w:val="0"/>
          <w:sz w:val="31"/>
          <w:szCs w:val="31"/>
        </w:rPr>
        <w:t>878.69</w:t>
      </w:r>
      <w:r w:rsidR="0050618F">
        <w:rPr>
          <w:rFonts w:ascii="Times New Roman" w:eastAsia="仿宋_GB2312" w:hAnsi="Times New Roman"/>
          <w:color w:val="000000"/>
          <w:kern w:val="0"/>
          <w:sz w:val="31"/>
          <w:szCs w:val="31"/>
        </w:rPr>
        <w:t>万元，完成预算的</w:t>
      </w:r>
      <w:r>
        <w:rPr>
          <w:rFonts w:ascii="Times New Roman" w:eastAsia="仿宋_GB2312" w:hAnsi="Times New Roman" w:hint="eastAsia"/>
          <w:color w:val="000000"/>
          <w:kern w:val="0"/>
          <w:sz w:val="31"/>
          <w:szCs w:val="31"/>
        </w:rPr>
        <w:t>100</w:t>
      </w:r>
      <w:r w:rsidR="0050618F">
        <w:rPr>
          <w:rFonts w:ascii="Times New Roman" w:eastAsia="仿宋_GB2312" w:hAnsi="Times New Roman"/>
          <w:color w:val="000000"/>
          <w:kern w:val="0"/>
          <w:sz w:val="31"/>
          <w:szCs w:val="31"/>
        </w:rPr>
        <w:t>%</w:t>
      </w:r>
      <w:r w:rsidR="0050618F">
        <w:rPr>
          <w:rFonts w:ascii="Times New Roman" w:eastAsia="仿宋_GB2312" w:hAnsi="Times New Roman"/>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主要产出和效果：</w:t>
      </w:r>
      <w:r w:rsidR="00F63E52">
        <w:rPr>
          <w:rFonts w:ascii="Times New Roman" w:eastAsia="仿宋_GB2312" w:hAnsi="Times New Roman" w:hint="eastAsia"/>
          <w:color w:val="000000"/>
          <w:kern w:val="0"/>
          <w:sz w:val="31"/>
          <w:szCs w:val="31"/>
        </w:rPr>
        <w:t>按时为符合</w:t>
      </w:r>
      <w:proofErr w:type="gramStart"/>
      <w:r w:rsidR="00F63E52">
        <w:rPr>
          <w:rFonts w:ascii="Times New Roman" w:eastAsia="仿宋_GB2312" w:hAnsi="Times New Roman" w:hint="eastAsia"/>
          <w:color w:val="000000"/>
          <w:kern w:val="0"/>
          <w:sz w:val="31"/>
          <w:szCs w:val="31"/>
        </w:rPr>
        <w:t>煤改洁</w:t>
      </w:r>
      <w:proofErr w:type="gramEnd"/>
      <w:r w:rsidR="00F63E52">
        <w:rPr>
          <w:rFonts w:ascii="Times New Roman" w:eastAsia="仿宋_GB2312" w:hAnsi="Times New Roman" w:hint="eastAsia"/>
          <w:color w:val="000000"/>
          <w:kern w:val="0"/>
          <w:sz w:val="31"/>
          <w:szCs w:val="31"/>
        </w:rPr>
        <w:t>补贴资金的群众兑付补贴，完成</w:t>
      </w:r>
      <w:proofErr w:type="gramStart"/>
      <w:r w:rsidR="00F63E52">
        <w:rPr>
          <w:rFonts w:ascii="Times New Roman" w:eastAsia="仿宋_GB2312" w:hAnsi="Times New Roman" w:hint="eastAsia"/>
          <w:color w:val="000000"/>
          <w:kern w:val="0"/>
          <w:sz w:val="31"/>
          <w:szCs w:val="31"/>
        </w:rPr>
        <w:t>煤改洁</w:t>
      </w:r>
      <w:proofErr w:type="gramEnd"/>
      <w:r w:rsidR="00F63E52">
        <w:rPr>
          <w:rFonts w:ascii="Times New Roman" w:eastAsia="仿宋_GB2312" w:hAnsi="Times New Roman" w:hint="eastAsia"/>
          <w:color w:val="000000"/>
          <w:kern w:val="0"/>
          <w:sz w:val="31"/>
          <w:szCs w:val="31"/>
        </w:rPr>
        <w:t>工作，改善空气质量。</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通过项目实施</w:t>
      </w:r>
      <w:r w:rsidR="00F63E52">
        <w:rPr>
          <w:rFonts w:ascii="Times New Roman" w:eastAsia="仿宋_GB2312" w:hAnsi="Times New Roman" w:hint="eastAsia"/>
          <w:color w:val="000000"/>
          <w:kern w:val="0"/>
          <w:sz w:val="31"/>
          <w:szCs w:val="31"/>
        </w:rPr>
        <w:t>改善环境，净化空气质量</w:t>
      </w:r>
      <w:r>
        <w:rPr>
          <w:rFonts w:ascii="Times New Roman" w:eastAsia="仿宋_GB2312" w:hAnsi="Times New Roman"/>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w:t>
      </w:r>
      <w:r w:rsidR="00F63E52">
        <w:rPr>
          <w:rFonts w:ascii="Times New Roman" w:eastAsia="仿宋_GB2312" w:hAnsi="Times New Roman" w:hint="eastAsia"/>
          <w:color w:val="000000"/>
          <w:kern w:val="0"/>
          <w:sz w:val="31"/>
          <w:szCs w:val="31"/>
        </w:rPr>
        <w:t>社会效益、可持续性</w:t>
      </w:r>
      <w:r w:rsidR="00BF2E81">
        <w:rPr>
          <w:rFonts w:ascii="Times New Roman" w:eastAsia="仿宋_GB2312" w:hAnsi="Times New Roman" w:hint="eastAsia"/>
          <w:color w:val="000000"/>
          <w:kern w:val="0"/>
          <w:sz w:val="31"/>
          <w:szCs w:val="31"/>
        </w:rPr>
        <w:t>影响、社会公众或服务对象满意度还有待提升</w:t>
      </w:r>
      <w:r>
        <w:rPr>
          <w:rFonts w:ascii="Times New Roman" w:eastAsia="仿宋_GB2312" w:hAnsi="Times New Roman"/>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w:t>
      </w:r>
      <w:r w:rsidR="00BF2E81">
        <w:rPr>
          <w:rFonts w:ascii="Times New Roman" w:eastAsia="仿宋_GB2312" w:hAnsi="Times New Roman" w:hint="eastAsia"/>
          <w:color w:val="000000"/>
          <w:kern w:val="0"/>
          <w:sz w:val="31"/>
          <w:szCs w:val="31"/>
        </w:rPr>
        <w:t>提升工作质量，提升群众满意度</w:t>
      </w:r>
      <w:r>
        <w:rPr>
          <w:rFonts w:ascii="Times New Roman" w:eastAsia="仿宋_GB2312" w:hAnsi="Times New Roman"/>
          <w:color w:val="000000"/>
          <w:kern w:val="0"/>
          <w:sz w:val="31"/>
          <w:szCs w:val="31"/>
        </w:rPr>
        <w:t>。</w:t>
      </w:r>
    </w:p>
    <w:p w:rsidR="00247853" w:rsidRDefault="0050618F">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（三）部门决算中整体支出绩效自评结果。</w:t>
      </w:r>
    </w:p>
    <w:p w:rsidR="00247853" w:rsidRDefault="00482D83">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根据年初设定的绩效目标，本部门整体</w:t>
      </w:r>
      <w:r w:rsidR="0050618F">
        <w:rPr>
          <w:rFonts w:ascii="Times New Roman" w:eastAsia="仿宋_GB2312" w:hAnsi="Times New Roman"/>
          <w:color w:val="000000"/>
          <w:kern w:val="0"/>
          <w:sz w:val="31"/>
          <w:szCs w:val="31"/>
        </w:rPr>
        <w:t>2019</w:t>
      </w:r>
      <w:r w:rsidR="0050618F">
        <w:rPr>
          <w:rFonts w:ascii="Times New Roman" w:eastAsia="仿宋_GB2312" w:hAnsi="Times New Roman"/>
          <w:color w:val="000000"/>
          <w:kern w:val="0"/>
          <w:sz w:val="31"/>
          <w:szCs w:val="31"/>
        </w:rPr>
        <w:t>年度整体自评得分</w:t>
      </w:r>
      <w:r>
        <w:rPr>
          <w:rFonts w:ascii="Times New Roman" w:eastAsia="仿宋_GB2312" w:hAnsi="Times New Roman" w:hint="eastAsia"/>
          <w:color w:val="000000"/>
          <w:kern w:val="0"/>
          <w:sz w:val="31"/>
          <w:szCs w:val="31"/>
        </w:rPr>
        <w:t>90</w:t>
      </w:r>
      <w:r w:rsidR="0050618F">
        <w:rPr>
          <w:rFonts w:ascii="Times New Roman" w:eastAsia="仿宋_GB2312" w:hAnsi="Times New Roman"/>
          <w:color w:val="000000"/>
          <w:kern w:val="0"/>
          <w:sz w:val="31"/>
          <w:szCs w:val="31"/>
        </w:rPr>
        <w:t>分。全年预算数</w:t>
      </w:r>
      <w:r>
        <w:rPr>
          <w:rFonts w:ascii="Times New Roman" w:eastAsia="仿宋_GB2312" w:hAnsi="Times New Roman" w:hint="eastAsia"/>
          <w:color w:val="000000"/>
          <w:kern w:val="0"/>
          <w:sz w:val="31"/>
          <w:szCs w:val="31"/>
        </w:rPr>
        <w:t>5818.14</w:t>
      </w:r>
      <w:r w:rsidR="0050618F">
        <w:rPr>
          <w:rFonts w:ascii="Times New Roman" w:eastAsia="仿宋_GB2312" w:hAnsi="Times New Roman"/>
          <w:color w:val="000000"/>
          <w:kern w:val="0"/>
          <w:sz w:val="31"/>
          <w:szCs w:val="31"/>
        </w:rPr>
        <w:t>万元，执行数</w:t>
      </w:r>
      <w:r>
        <w:rPr>
          <w:rFonts w:ascii="Times New Roman" w:eastAsia="仿宋_GB2312" w:hAnsi="Times New Roman" w:hint="eastAsia"/>
          <w:color w:val="000000"/>
          <w:kern w:val="0"/>
          <w:sz w:val="31"/>
          <w:szCs w:val="31"/>
        </w:rPr>
        <w:t>5818.14</w:t>
      </w:r>
      <w:r w:rsidR="0050618F">
        <w:rPr>
          <w:rFonts w:ascii="Times New Roman" w:eastAsia="仿宋_GB2312" w:hAnsi="Times New Roman"/>
          <w:color w:val="000000"/>
          <w:kern w:val="0"/>
          <w:sz w:val="31"/>
          <w:szCs w:val="31"/>
        </w:rPr>
        <w:t>万元，完成预算的</w:t>
      </w:r>
      <w:r>
        <w:rPr>
          <w:rFonts w:ascii="Times New Roman" w:eastAsia="仿宋_GB2312" w:hAnsi="Times New Roman" w:hint="eastAsia"/>
          <w:color w:val="000000"/>
          <w:kern w:val="0"/>
          <w:sz w:val="31"/>
          <w:szCs w:val="31"/>
        </w:rPr>
        <w:t>100</w:t>
      </w:r>
      <w:r w:rsidR="0050618F">
        <w:rPr>
          <w:rFonts w:ascii="Times New Roman" w:eastAsia="仿宋_GB2312" w:hAnsi="Times New Roman"/>
          <w:color w:val="000000"/>
          <w:kern w:val="0"/>
          <w:sz w:val="31"/>
          <w:szCs w:val="31"/>
        </w:rPr>
        <w:t>%</w:t>
      </w:r>
      <w:r w:rsidR="0050618F">
        <w:rPr>
          <w:rFonts w:ascii="Times New Roman" w:eastAsia="仿宋_GB2312" w:hAnsi="Times New Roman"/>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主要产出和效果：</w:t>
      </w:r>
      <w:r w:rsidR="00BF2E81">
        <w:rPr>
          <w:rFonts w:ascii="Times New Roman" w:eastAsia="仿宋_GB2312" w:hAnsi="Times New Roman" w:hint="eastAsia"/>
          <w:color w:val="000000"/>
          <w:kern w:val="0"/>
          <w:sz w:val="31"/>
          <w:szCs w:val="31"/>
        </w:rPr>
        <w:t>根据街道发展总体规划和承担职责，贯彻落实党的各项方针，发展地方经济、服务群众、方便生活等各项管理职能</w:t>
      </w:r>
      <w:r w:rsidR="00F63E52">
        <w:rPr>
          <w:rFonts w:ascii="Times New Roman" w:eastAsia="仿宋_GB2312" w:hAnsi="Times New Roman" w:hint="eastAsia"/>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主要工作绩效是：</w:t>
      </w:r>
      <w:r w:rsidR="00BF2E81">
        <w:rPr>
          <w:rFonts w:ascii="Times New Roman" w:eastAsia="仿宋_GB2312" w:hAnsi="Times New Roman" w:hint="eastAsia"/>
          <w:color w:val="000000"/>
          <w:kern w:val="0"/>
          <w:sz w:val="31"/>
          <w:szCs w:val="31"/>
        </w:rPr>
        <w:t>保障各项目资金到位，工作正常开展</w:t>
      </w:r>
      <w:r>
        <w:rPr>
          <w:rFonts w:ascii="Times New Roman" w:eastAsia="仿宋_GB2312" w:hAnsi="Times New Roman"/>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w:t>
      </w:r>
      <w:r w:rsidR="00BF2E81">
        <w:rPr>
          <w:rFonts w:ascii="Times New Roman" w:eastAsia="仿宋_GB2312" w:hAnsi="Times New Roman" w:hint="eastAsia"/>
          <w:color w:val="000000"/>
          <w:kern w:val="0"/>
          <w:sz w:val="31"/>
          <w:szCs w:val="31"/>
        </w:rPr>
        <w:t>部门支出均衡性不足，部分工程项目未能按时完成</w:t>
      </w:r>
      <w:r>
        <w:rPr>
          <w:rFonts w:ascii="Times New Roman" w:eastAsia="仿宋_GB2312" w:hAnsi="Times New Roman"/>
          <w:color w:val="000000"/>
          <w:kern w:val="0"/>
          <w:sz w:val="31"/>
          <w:szCs w:val="31"/>
        </w:rPr>
        <w:t>。</w:t>
      </w:r>
    </w:p>
    <w:p w:rsidR="00247853" w:rsidRDefault="0050618F">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w:t>
      </w:r>
      <w:r w:rsidR="00BF2E81">
        <w:rPr>
          <w:rFonts w:ascii="Times New Roman" w:eastAsia="仿宋_GB2312" w:hAnsi="Times New Roman" w:hint="eastAsia"/>
          <w:color w:val="000000"/>
          <w:kern w:val="0"/>
          <w:sz w:val="31"/>
          <w:szCs w:val="31"/>
        </w:rPr>
        <w:t>严格管理资金，均衡使用，控制好进度。</w:t>
      </w:r>
    </w:p>
    <w:p w:rsidR="00247853" w:rsidRDefault="00247853">
      <w:pPr>
        <w:widowControl/>
        <w:jc w:val="left"/>
        <w:rPr>
          <w:rFonts w:ascii="Times New Roman" w:eastAsia="仿宋_GB2312" w:hAnsi="Times New Roman"/>
          <w:color w:val="000000"/>
          <w:kern w:val="0"/>
          <w:sz w:val="31"/>
          <w:szCs w:val="31"/>
        </w:rPr>
      </w:pPr>
    </w:p>
    <w:p w:rsidR="00247853" w:rsidRDefault="00247853">
      <w:pPr>
        <w:widowControl/>
        <w:jc w:val="left"/>
        <w:rPr>
          <w:rFonts w:ascii="Times New Roman" w:eastAsia="仿宋_GB2312" w:hAnsi="Times New Roman"/>
          <w:color w:val="000000"/>
          <w:kern w:val="0"/>
          <w:sz w:val="31"/>
          <w:szCs w:val="31"/>
        </w:rPr>
      </w:pPr>
    </w:p>
    <w:p w:rsidR="008E69DA" w:rsidRDefault="008E69DA">
      <w:pPr>
        <w:widowControl/>
        <w:jc w:val="left"/>
        <w:rPr>
          <w:rFonts w:ascii="Times New Roman" w:eastAsia="仿宋_GB2312" w:hAnsi="Times New Roman"/>
          <w:color w:val="000000"/>
          <w:kern w:val="0"/>
          <w:sz w:val="31"/>
          <w:szCs w:val="31"/>
        </w:rPr>
      </w:pPr>
    </w:p>
    <w:p w:rsidR="008E69DA" w:rsidRDefault="008E69DA">
      <w:pPr>
        <w:widowControl/>
        <w:jc w:val="left"/>
        <w:rPr>
          <w:rFonts w:ascii="Times New Roman" w:eastAsia="仿宋_GB2312" w:hAnsi="Times New Roman"/>
          <w:color w:val="000000"/>
          <w:kern w:val="0"/>
          <w:sz w:val="31"/>
          <w:szCs w:val="31"/>
        </w:rPr>
      </w:pPr>
    </w:p>
    <w:p w:rsidR="008E69DA" w:rsidRPr="008E69DA" w:rsidRDefault="008E69DA">
      <w:pPr>
        <w:widowControl/>
        <w:jc w:val="left"/>
        <w:rPr>
          <w:rFonts w:ascii="Times New Roman" w:eastAsia="仿宋_GB2312" w:hAnsi="Times New Roman"/>
          <w:color w:val="000000"/>
          <w:kern w:val="0"/>
          <w:sz w:val="31"/>
          <w:szCs w:val="31"/>
        </w:rPr>
      </w:pPr>
    </w:p>
    <w:tbl>
      <w:tblPr>
        <w:tblW w:w="9274" w:type="dxa"/>
        <w:tblInd w:w="93" w:type="dxa"/>
        <w:tblLook w:val="04A0"/>
      </w:tblPr>
      <w:tblGrid>
        <w:gridCol w:w="719"/>
        <w:gridCol w:w="530"/>
        <w:gridCol w:w="984"/>
        <w:gridCol w:w="1874"/>
        <w:gridCol w:w="1117"/>
        <w:gridCol w:w="1457"/>
        <w:gridCol w:w="1060"/>
        <w:gridCol w:w="1533"/>
      </w:tblGrid>
      <w:tr w:rsidR="00A04891" w:rsidRPr="00A04891" w:rsidTr="00A04891">
        <w:trPr>
          <w:trHeight w:val="860"/>
        </w:trPr>
        <w:tc>
          <w:tcPr>
            <w:tcW w:w="9274" w:type="dxa"/>
            <w:gridSpan w:val="8"/>
            <w:tcBorders>
              <w:top w:val="nil"/>
              <w:left w:val="nil"/>
              <w:bottom w:val="nil"/>
              <w:right w:val="nil"/>
            </w:tcBorders>
            <w:shd w:val="clear" w:color="auto" w:fill="auto"/>
            <w:vAlign w:val="center"/>
            <w:hideMark/>
          </w:tcPr>
          <w:p w:rsidR="00A04891" w:rsidRPr="00A04891" w:rsidRDefault="00A04891" w:rsidP="00A04891">
            <w:pPr>
              <w:widowControl/>
              <w:jc w:val="center"/>
              <w:rPr>
                <w:rFonts w:ascii="宋体" w:eastAsia="宋体" w:hAnsi="宋体" w:cs="宋体"/>
                <w:b/>
                <w:bCs/>
                <w:color w:val="000000"/>
                <w:kern w:val="0"/>
                <w:szCs w:val="32"/>
              </w:rPr>
            </w:pPr>
            <w:r w:rsidRPr="00A04891">
              <w:rPr>
                <w:rFonts w:ascii="宋体" w:eastAsia="宋体" w:hAnsi="宋体" w:cs="宋体" w:hint="eastAsia"/>
                <w:b/>
                <w:bCs/>
                <w:color w:val="000000"/>
                <w:kern w:val="0"/>
                <w:szCs w:val="32"/>
              </w:rPr>
              <w:lastRenderedPageBreak/>
              <w:t>区级预算（项目）绩效目标自评表</w:t>
            </w:r>
            <w:r w:rsidRPr="00A04891">
              <w:rPr>
                <w:rFonts w:ascii="宋体" w:eastAsia="宋体" w:hAnsi="宋体" w:cs="宋体" w:hint="eastAsia"/>
                <w:color w:val="000000"/>
                <w:kern w:val="0"/>
                <w:szCs w:val="32"/>
              </w:rPr>
              <w:t xml:space="preserve"> </w:t>
            </w:r>
          </w:p>
        </w:tc>
      </w:tr>
      <w:tr w:rsidR="00A04891" w:rsidRPr="00A04891" w:rsidTr="00A04891">
        <w:trPr>
          <w:trHeight w:val="619"/>
        </w:trPr>
        <w:tc>
          <w:tcPr>
            <w:tcW w:w="9274" w:type="dxa"/>
            <w:gridSpan w:val="8"/>
            <w:tcBorders>
              <w:top w:val="nil"/>
              <w:left w:val="nil"/>
              <w:bottom w:val="single" w:sz="4" w:space="0" w:color="auto"/>
              <w:right w:val="nil"/>
            </w:tcBorders>
            <w:shd w:val="clear" w:color="auto" w:fill="auto"/>
            <w:hideMark/>
          </w:tcPr>
          <w:p w:rsidR="00A04891" w:rsidRPr="00A04891" w:rsidRDefault="00A04891" w:rsidP="00A04891">
            <w:pPr>
              <w:widowControl/>
              <w:jc w:val="center"/>
              <w:rPr>
                <w:rFonts w:ascii="宋体" w:eastAsia="宋体" w:hAnsi="宋体" w:cs="宋体"/>
                <w:color w:val="000000"/>
                <w:kern w:val="0"/>
                <w:sz w:val="22"/>
                <w:szCs w:val="22"/>
              </w:rPr>
            </w:pPr>
            <w:r w:rsidRPr="00A04891">
              <w:rPr>
                <w:rFonts w:ascii="宋体" w:eastAsia="宋体" w:hAnsi="宋体" w:cs="宋体" w:hint="eastAsia"/>
                <w:color w:val="000000"/>
                <w:kern w:val="0"/>
                <w:sz w:val="22"/>
                <w:szCs w:val="22"/>
              </w:rPr>
              <w:t>（   2019年度）</w:t>
            </w:r>
          </w:p>
        </w:tc>
      </w:tr>
      <w:tr w:rsidR="00A04891" w:rsidRPr="00A04891" w:rsidTr="00A04891">
        <w:trPr>
          <w:trHeight w:val="458"/>
        </w:trPr>
        <w:tc>
          <w:tcPr>
            <w:tcW w:w="2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专项（项目）名称</w:t>
            </w:r>
          </w:p>
        </w:tc>
        <w:tc>
          <w:tcPr>
            <w:tcW w:w="2991" w:type="dxa"/>
            <w:gridSpan w:val="2"/>
            <w:tcBorders>
              <w:top w:val="single" w:sz="4" w:space="0" w:color="auto"/>
              <w:left w:val="nil"/>
              <w:bottom w:val="single" w:sz="4" w:space="0" w:color="auto"/>
              <w:right w:val="nil"/>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proofErr w:type="gramStart"/>
            <w:r w:rsidRPr="00A04891">
              <w:rPr>
                <w:rFonts w:ascii="宋体" w:eastAsia="宋体" w:hAnsi="宋体" w:cs="宋体" w:hint="eastAsia"/>
                <w:color w:val="000000"/>
                <w:kern w:val="0"/>
                <w:sz w:val="20"/>
              </w:rPr>
              <w:t>煤改洁</w:t>
            </w:r>
            <w:proofErr w:type="gramEnd"/>
            <w:r w:rsidRPr="00A04891">
              <w:rPr>
                <w:rFonts w:ascii="宋体" w:eastAsia="宋体" w:hAnsi="宋体" w:cs="宋体" w:hint="eastAsia"/>
                <w:color w:val="000000"/>
                <w:kern w:val="0"/>
                <w:sz w:val="20"/>
              </w:rPr>
              <w:t>补贴</w:t>
            </w:r>
          </w:p>
        </w:tc>
        <w:tc>
          <w:tcPr>
            <w:tcW w:w="1457" w:type="dxa"/>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负责人及电话</w:t>
            </w:r>
          </w:p>
        </w:tc>
        <w:tc>
          <w:tcPr>
            <w:tcW w:w="2593" w:type="dxa"/>
            <w:gridSpan w:val="2"/>
            <w:tcBorders>
              <w:top w:val="single" w:sz="4" w:space="0" w:color="auto"/>
              <w:left w:val="nil"/>
              <w:bottom w:val="single" w:sz="4" w:space="0" w:color="auto"/>
              <w:right w:val="single" w:sz="4" w:space="0" w:color="000000"/>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458"/>
        </w:trPr>
        <w:tc>
          <w:tcPr>
            <w:tcW w:w="2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区级主管部门</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西安市灞桥区人民政府</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实施单位</w:t>
            </w:r>
          </w:p>
        </w:tc>
        <w:tc>
          <w:tcPr>
            <w:tcW w:w="2593"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洪庆街道办事处</w:t>
            </w:r>
          </w:p>
        </w:tc>
      </w:tr>
      <w:tr w:rsidR="00A04891" w:rsidRPr="00A04891" w:rsidTr="00A04891">
        <w:trPr>
          <w:trHeight w:val="946"/>
        </w:trPr>
        <w:tc>
          <w:tcPr>
            <w:tcW w:w="223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项目资金（万元）</w:t>
            </w:r>
          </w:p>
        </w:tc>
        <w:tc>
          <w:tcPr>
            <w:tcW w:w="1874"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11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全年预算数（A）</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全年执行数（B）</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执行率（B/A)</w:t>
            </w:r>
          </w:p>
        </w:tc>
      </w:tr>
      <w:tr w:rsidR="00A04891" w:rsidRPr="00A04891" w:rsidTr="00A04891">
        <w:trPr>
          <w:trHeight w:val="458"/>
        </w:trPr>
        <w:tc>
          <w:tcPr>
            <w:tcW w:w="2233" w:type="dxa"/>
            <w:gridSpan w:val="3"/>
            <w:vMerge/>
            <w:tcBorders>
              <w:top w:val="single" w:sz="4" w:space="0" w:color="auto"/>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1874"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年度资金总额：</w:t>
            </w:r>
          </w:p>
        </w:tc>
        <w:tc>
          <w:tcPr>
            <w:tcW w:w="111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878.69</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878.69</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r>
      <w:tr w:rsidR="00A04891" w:rsidRPr="00A04891" w:rsidTr="00A04891">
        <w:trPr>
          <w:trHeight w:val="458"/>
        </w:trPr>
        <w:tc>
          <w:tcPr>
            <w:tcW w:w="2233" w:type="dxa"/>
            <w:gridSpan w:val="3"/>
            <w:vMerge/>
            <w:tcBorders>
              <w:top w:val="single" w:sz="4" w:space="0" w:color="auto"/>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1874"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其中：市级财政资金</w:t>
            </w:r>
          </w:p>
        </w:tc>
        <w:tc>
          <w:tcPr>
            <w:tcW w:w="111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458"/>
        </w:trPr>
        <w:tc>
          <w:tcPr>
            <w:tcW w:w="2233" w:type="dxa"/>
            <w:gridSpan w:val="3"/>
            <w:vMerge/>
            <w:tcBorders>
              <w:top w:val="single" w:sz="4" w:space="0" w:color="auto"/>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1874"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区县财政资金</w:t>
            </w:r>
          </w:p>
        </w:tc>
        <w:tc>
          <w:tcPr>
            <w:tcW w:w="111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878.69</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878.69</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r>
      <w:tr w:rsidR="00A04891" w:rsidRPr="00A04891" w:rsidTr="00A04891">
        <w:trPr>
          <w:trHeight w:val="458"/>
        </w:trPr>
        <w:tc>
          <w:tcPr>
            <w:tcW w:w="2233" w:type="dxa"/>
            <w:gridSpan w:val="3"/>
            <w:vMerge/>
            <w:tcBorders>
              <w:top w:val="single" w:sz="4" w:space="0" w:color="auto"/>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1874"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18"/>
                <w:szCs w:val="18"/>
              </w:rPr>
            </w:pPr>
            <w:r w:rsidRPr="00A04891">
              <w:rPr>
                <w:rFonts w:ascii="宋体" w:eastAsia="宋体" w:hAnsi="宋体" w:cs="宋体" w:hint="eastAsia"/>
                <w:color w:val="000000"/>
                <w:kern w:val="0"/>
                <w:sz w:val="18"/>
                <w:szCs w:val="18"/>
              </w:rPr>
              <w:t xml:space="preserve">      </w:t>
            </w:r>
            <w:r w:rsidRPr="00A04891">
              <w:rPr>
                <w:rFonts w:ascii="宋体" w:eastAsia="宋体" w:hAnsi="宋体" w:cs="宋体" w:hint="eastAsia"/>
                <w:color w:val="000000"/>
                <w:kern w:val="0"/>
                <w:sz w:val="20"/>
              </w:rPr>
              <w:t xml:space="preserve">  其他资金</w:t>
            </w:r>
          </w:p>
        </w:tc>
        <w:tc>
          <w:tcPr>
            <w:tcW w:w="111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2517" w:type="dxa"/>
            <w:gridSpan w:val="2"/>
            <w:tcBorders>
              <w:top w:val="single" w:sz="4" w:space="0" w:color="auto"/>
              <w:left w:val="nil"/>
              <w:bottom w:val="single" w:sz="4" w:space="0" w:color="auto"/>
              <w:right w:val="single" w:sz="4" w:space="0" w:color="000000"/>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458"/>
        </w:trPr>
        <w:tc>
          <w:tcPr>
            <w:tcW w:w="719" w:type="dxa"/>
            <w:vMerge w:val="restart"/>
            <w:tcBorders>
              <w:top w:val="nil"/>
              <w:left w:val="single" w:sz="4" w:space="0" w:color="auto"/>
              <w:bottom w:val="single" w:sz="4" w:space="0" w:color="000000"/>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年度总体目标</w:t>
            </w:r>
          </w:p>
        </w:tc>
        <w:tc>
          <w:tcPr>
            <w:tcW w:w="4505" w:type="dxa"/>
            <w:gridSpan w:val="4"/>
            <w:tcBorders>
              <w:top w:val="single" w:sz="4" w:space="0" w:color="auto"/>
              <w:left w:val="nil"/>
              <w:bottom w:val="single" w:sz="4" w:space="0" w:color="auto"/>
              <w:right w:val="single" w:sz="4" w:space="0" w:color="000000"/>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年初设定目标</w:t>
            </w:r>
          </w:p>
        </w:tc>
        <w:tc>
          <w:tcPr>
            <w:tcW w:w="4050" w:type="dxa"/>
            <w:gridSpan w:val="3"/>
            <w:tcBorders>
              <w:top w:val="single" w:sz="4" w:space="0" w:color="auto"/>
              <w:left w:val="nil"/>
              <w:bottom w:val="single" w:sz="4" w:space="0" w:color="auto"/>
              <w:right w:val="single" w:sz="4" w:space="0" w:color="000000"/>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全年实际完成情况</w:t>
            </w:r>
          </w:p>
        </w:tc>
      </w:tr>
      <w:tr w:rsidR="00A04891" w:rsidRPr="00A04891" w:rsidTr="00A04891">
        <w:trPr>
          <w:trHeight w:val="774"/>
        </w:trPr>
        <w:tc>
          <w:tcPr>
            <w:tcW w:w="719" w:type="dxa"/>
            <w:vMerge/>
            <w:tcBorders>
              <w:top w:val="nil"/>
              <w:left w:val="single" w:sz="4" w:space="0" w:color="auto"/>
              <w:bottom w:val="single" w:sz="4" w:space="0" w:color="000000"/>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4505" w:type="dxa"/>
            <w:gridSpan w:val="4"/>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完成</w:t>
            </w:r>
            <w:proofErr w:type="gramStart"/>
            <w:r w:rsidRPr="00A04891">
              <w:rPr>
                <w:rFonts w:ascii="宋体" w:eastAsia="宋体" w:hAnsi="宋体" w:cs="宋体" w:hint="eastAsia"/>
                <w:color w:val="000000"/>
                <w:kern w:val="0"/>
                <w:sz w:val="20"/>
              </w:rPr>
              <w:t>当年煤改洁资金</w:t>
            </w:r>
            <w:proofErr w:type="gramEnd"/>
            <w:r w:rsidRPr="00A04891">
              <w:rPr>
                <w:rFonts w:ascii="宋体" w:eastAsia="宋体" w:hAnsi="宋体" w:cs="宋体" w:hint="eastAsia"/>
                <w:color w:val="000000"/>
                <w:kern w:val="0"/>
                <w:sz w:val="20"/>
              </w:rPr>
              <w:t>兑付</w:t>
            </w:r>
          </w:p>
        </w:tc>
        <w:tc>
          <w:tcPr>
            <w:tcW w:w="4050" w:type="dxa"/>
            <w:gridSpan w:val="3"/>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proofErr w:type="gramStart"/>
            <w:r w:rsidRPr="00A04891">
              <w:rPr>
                <w:rFonts w:ascii="宋体" w:eastAsia="宋体" w:hAnsi="宋体" w:cs="宋体" w:hint="eastAsia"/>
                <w:color w:val="000000"/>
                <w:kern w:val="0"/>
                <w:sz w:val="20"/>
              </w:rPr>
              <w:t>当年煤改洁资金</w:t>
            </w:r>
            <w:proofErr w:type="gramEnd"/>
            <w:r w:rsidRPr="00A04891">
              <w:rPr>
                <w:rFonts w:ascii="宋体" w:eastAsia="宋体" w:hAnsi="宋体" w:cs="宋体" w:hint="eastAsia"/>
                <w:color w:val="000000"/>
                <w:kern w:val="0"/>
                <w:sz w:val="20"/>
              </w:rPr>
              <w:t>已全部兑付</w:t>
            </w:r>
          </w:p>
        </w:tc>
      </w:tr>
      <w:tr w:rsidR="00A04891" w:rsidRPr="00A04891" w:rsidTr="00A04891">
        <w:trPr>
          <w:trHeight w:val="748"/>
        </w:trPr>
        <w:tc>
          <w:tcPr>
            <w:tcW w:w="719"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绩效指标</w:t>
            </w:r>
          </w:p>
        </w:tc>
        <w:tc>
          <w:tcPr>
            <w:tcW w:w="53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一级</w:t>
            </w:r>
            <w:r w:rsidRPr="00A04891">
              <w:rPr>
                <w:rFonts w:ascii="宋体" w:eastAsia="宋体" w:hAnsi="宋体" w:cs="宋体" w:hint="eastAsia"/>
                <w:color w:val="000000"/>
                <w:kern w:val="0"/>
                <w:sz w:val="20"/>
              </w:rPr>
              <w:br/>
              <w:t>指标</w:t>
            </w:r>
          </w:p>
        </w:tc>
        <w:tc>
          <w:tcPr>
            <w:tcW w:w="984"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二级指标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三级指标</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年度指标值</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全年完成值</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未完成原因和改进措施</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产</w:t>
            </w:r>
            <w:r w:rsidRPr="00A04891">
              <w:rPr>
                <w:rFonts w:ascii="宋体" w:eastAsia="宋体" w:hAnsi="宋体" w:cs="宋体" w:hint="eastAsia"/>
                <w:kern w:val="0"/>
                <w:sz w:val="20"/>
              </w:rPr>
              <w:br/>
              <w:t>出</w:t>
            </w:r>
            <w:r w:rsidRPr="00A04891">
              <w:rPr>
                <w:rFonts w:ascii="宋体" w:eastAsia="宋体" w:hAnsi="宋体" w:cs="宋体" w:hint="eastAsia"/>
                <w:kern w:val="0"/>
                <w:sz w:val="20"/>
              </w:rPr>
              <w:br/>
              <w:t>指</w:t>
            </w:r>
            <w:r w:rsidRPr="00A04891">
              <w:rPr>
                <w:rFonts w:ascii="宋体" w:eastAsia="宋体" w:hAnsi="宋体" w:cs="宋体" w:hint="eastAsia"/>
                <w:kern w:val="0"/>
                <w:sz w:val="20"/>
              </w:rPr>
              <w:br/>
              <w:t>标</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数量指标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农村兑付户数</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6138</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城镇对付户数</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121</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兑付金额（万元）</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878.69</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质量指标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信息普及范围</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全辖区</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符合标准程度</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符合</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时效指标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兑付及时性</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1个月内</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申报及时性</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3个月内</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成本指标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兑付所需经费</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878.69</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效</w:t>
            </w:r>
            <w:r w:rsidRPr="00A04891">
              <w:rPr>
                <w:rFonts w:ascii="宋体" w:eastAsia="宋体" w:hAnsi="宋体" w:cs="宋体" w:hint="eastAsia"/>
                <w:kern w:val="0"/>
                <w:sz w:val="20"/>
              </w:rPr>
              <w:br/>
              <w:t>益</w:t>
            </w:r>
            <w:r w:rsidRPr="00A04891">
              <w:rPr>
                <w:rFonts w:ascii="宋体" w:eastAsia="宋体" w:hAnsi="宋体" w:cs="宋体" w:hint="eastAsia"/>
                <w:kern w:val="0"/>
                <w:sz w:val="20"/>
              </w:rPr>
              <w:br/>
              <w:t>指</w:t>
            </w:r>
            <w:r w:rsidRPr="00A04891">
              <w:rPr>
                <w:rFonts w:ascii="宋体" w:eastAsia="宋体" w:hAnsi="宋体" w:cs="宋体" w:hint="eastAsia"/>
                <w:kern w:val="0"/>
                <w:sz w:val="20"/>
              </w:rPr>
              <w:br/>
              <w:t>标</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经济效益</w:t>
            </w:r>
            <w:r w:rsidRPr="00A04891">
              <w:rPr>
                <w:rFonts w:ascii="宋体" w:eastAsia="宋体" w:hAnsi="宋体" w:cs="宋体" w:hint="eastAsia"/>
                <w:kern w:val="0"/>
                <w:sz w:val="20"/>
              </w:rPr>
              <w:br/>
              <w:t>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社会效益</w:t>
            </w:r>
            <w:r w:rsidRPr="00A04891">
              <w:rPr>
                <w:rFonts w:ascii="宋体" w:eastAsia="宋体" w:hAnsi="宋体" w:cs="宋体" w:hint="eastAsia"/>
                <w:kern w:val="0"/>
                <w:sz w:val="20"/>
              </w:rPr>
              <w:br/>
              <w:t>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1075"/>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生态效益</w:t>
            </w:r>
            <w:r w:rsidRPr="00A04891">
              <w:rPr>
                <w:rFonts w:ascii="宋体" w:eastAsia="宋体" w:hAnsi="宋体" w:cs="宋体" w:hint="eastAsia"/>
                <w:kern w:val="0"/>
                <w:sz w:val="20"/>
              </w:rPr>
              <w:br/>
              <w:t>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环境影响</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减少污染，优化空气质量</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减少污染，优化空气质量</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可持续影响指标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可行性</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可行</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可行</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满意度指标</w:t>
            </w:r>
          </w:p>
        </w:tc>
        <w:tc>
          <w:tcPr>
            <w:tcW w:w="984" w:type="dxa"/>
            <w:vMerge w:val="restart"/>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kern w:val="0"/>
                <w:sz w:val="20"/>
              </w:rPr>
            </w:pPr>
            <w:r w:rsidRPr="00A04891">
              <w:rPr>
                <w:rFonts w:ascii="宋体" w:eastAsia="宋体" w:hAnsi="宋体" w:cs="宋体" w:hint="eastAsia"/>
                <w:kern w:val="0"/>
                <w:sz w:val="20"/>
              </w:rPr>
              <w:t>服务对象</w:t>
            </w:r>
            <w:r w:rsidRPr="00A04891">
              <w:rPr>
                <w:rFonts w:ascii="宋体" w:eastAsia="宋体" w:hAnsi="宋体" w:cs="宋体" w:hint="eastAsia"/>
                <w:kern w:val="0"/>
                <w:sz w:val="20"/>
              </w:rPr>
              <w:br/>
              <w:t>满意度指标</w:t>
            </w: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群众满意度</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100%</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98%</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371"/>
        </w:trPr>
        <w:tc>
          <w:tcPr>
            <w:tcW w:w="719"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color w:val="000000"/>
                <w:kern w:val="0"/>
                <w:sz w:val="20"/>
              </w:rPr>
            </w:pPr>
          </w:p>
        </w:tc>
        <w:tc>
          <w:tcPr>
            <w:tcW w:w="530"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984" w:type="dxa"/>
            <w:vMerge/>
            <w:tcBorders>
              <w:top w:val="nil"/>
              <w:left w:val="single" w:sz="4" w:space="0" w:color="auto"/>
              <w:bottom w:val="single" w:sz="4" w:space="0" w:color="auto"/>
              <w:right w:val="single" w:sz="4" w:space="0" w:color="auto"/>
            </w:tcBorders>
            <w:vAlign w:val="center"/>
            <w:hideMark/>
          </w:tcPr>
          <w:p w:rsidR="00A04891" w:rsidRPr="00A04891" w:rsidRDefault="00A04891" w:rsidP="00A04891">
            <w:pPr>
              <w:widowControl/>
              <w:jc w:val="left"/>
              <w:rPr>
                <w:rFonts w:ascii="宋体" w:eastAsia="宋体" w:hAnsi="宋体" w:cs="宋体"/>
                <w:kern w:val="0"/>
                <w:sz w:val="20"/>
              </w:rPr>
            </w:pPr>
          </w:p>
        </w:tc>
        <w:tc>
          <w:tcPr>
            <w:tcW w:w="2991" w:type="dxa"/>
            <w:gridSpan w:val="2"/>
            <w:tcBorders>
              <w:top w:val="single" w:sz="4" w:space="0" w:color="auto"/>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457"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left"/>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c>
          <w:tcPr>
            <w:tcW w:w="1533" w:type="dxa"/>
            <w:tcBorders>
              <w:top w:val="nil"/>
              <w:left w:val="nil"/>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 xml:space="preserve">　</w:t>
            </w:r>
          </w:p>
        </w:tc>
      </w:tr>
      <w:tr w:rsidR="00A04891" w:rsidRPr="00A04891" w:rsidTr="00A04891">
        <w:trPr>
          <w:trHeight w:val="458"/>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说明</w:t>
            </w:r>
          </w:p>
        </w:tc>
        <w:tc>
          <w:tcPr>
            <w:tcW w:w="8555" w:type="dxa"/>
            <w:gridSpan w:val="7"/>
            <w:tcBorders>
              <w:top w:val="single" w:sz="4" w:space="0" w:color="auto"/>
              <w:left w:val="nil"/>
              <w:bottom w:val="single" w:sz="4" w:space="0" w:color="auto"/>
              <w:right w:val="single" w:sz="4" w:space="0" w:color="000000"/>
            </w:tcBorders>
            <w:shd w:val="clear" w:color="auto" w:fill="auto"/>
            <w:vAlign w:val="center"/>
            <w:hideMark/>
          </w:tcPr>
          <w:p w:rsidR="00A04891" w:rsidRPr="00A04891" w:rsidRDefault="00A04891" w:rsidP="00A04891">
            <w:pPr>
              <w:widowControl/>
              <w:jc w:val="center"/>
              <w:rPr>
                <w:rFonts w:ascii="宋体" w:eastAsia="宋体" w:hAnsi="宋体" w:cs="宋体"/>
                <w:color w:val="000000"/>
                <w:kern w:val="0"/>
                <w:sz w:val="20"/>
              </w:rPr>
            </w:pPr>
            <w:r w:rsidRPr="00A04891">
              <w:rPr>
                <w:rFonts w:ascii="宋体" w:eastAsia="宋体" w:hAnsi="宋体" w:cs="宋体" w:hint="eastAsia"/>
                <w:color w:val="000000"/>
                <w:kern w:val="0"/>
                <w:sz w:val="20"/>
              </w:rPr>
              <w:t>无</w:t>
            </w:r>
          </w:p>
        </w:tc>
      </w:tr>
    </w:tbl>
    <w:p w:rsidR="00247853" w:rsidRDefault="00247853" w:rsidP="00B265B0">
      <w:pPr>
        <w:widowControl/>
        <w:jc w:val="center"/>
        <w:rPr>
          <w:rFonts w:ascii="Times New Roman" w:eastAsia="仿宋_GB2312" w:hAnsi="Times New Roman"/>
          <w:color w:val="000000"/>
          <w:kern w:val="0"/>
          <w:sz w:val="31"/>
          <w:szCs w:val="31"/>
        </w:rPr>
        <w:sectPr w:rsidR="00247853">
          <w:footerReference w:type="even" r:id="rId8"/>
          <w:footerReference w:type="default" r:id="rId9"/>
          <w:pgSz w:w="11906" w:h="16838"/>
          <w:pgMar w:top="1440" w:right="1800" w:bottom="1440" w:left="1800" w:header="851" w:footer="992" w:gutter="0"/>
          <w:cols w:space="425"/>
          <w:docGrid w:type="lines" w:linePitch="435"/>
        </w:sectPr>
      </w:pPr>
    </w:p>
    <w:tbl>
      <w:tblPr>
        <w:tblW w:w="12540" w:type="dxa"/>
        <w:tblInd w:w="93" w:type="dxa"/>
        <w:tblLook w:val="04A0"/>
      </w:tblPr>
      <w:tblGrid>
        <w:gridCol w:w="535"/>
        <w:gridCol w:w="979"/>
        <w:gridCol w:w="919"/>
        <w:gridCol w:w="639"/>
        <w:gridCol w:w="1799"/>
        <w:gridCol w:w="2675"/>
        <w:gridCol w:w="1237"/>
        <w:gridCol w:w="819"/>
        <w:gridCol w:w="819"/>
        <w:gridCol w:w="719"/>
        <w:gridCol w:w="720"/>
        <w:gridCol w:w="680"/>
      </w:tblGrid>
      <w:tr w:rsidR="00482D83" w:rsidRPr="00482D83" w:rsidTr="00482D83">
        <w:trPr>
          <w:trHeight w:val="885"/>
        </w:trPr>
        <w:tc>
          <w:tcPr>
            <w:tcW w:w="12540" w:type="dxa"/>
            <w:gridSpan w:val="12"/>
            <w:tcBorders>
              <w:top w:val="nil"/>
              <w:left w:val="nil"/>
              <w:bottom w:val="nil"/>
              <w:right w:val="nil"/>
            </w:tcBorders>
            <w:shd w:val="clear" w:color="auto" w:fill="auto"/>
            <w:vAlign w:val="center"/>
            <w:hideMark/>
          </w:tcPr>
          <w:p w:rsidR="00482D83" w:rsidRPr="00482D83" w:rsidRDefault="00482D83" w:rsidP="00482D83">
            <w:pPr>
              <w:widowControl/>
              <w:jc w:val="center"/>
              <w:rPr>
                <w:rFonts w:ascii="黑体" w:eastAsia="黑体" w:hAnsi="黑体" w:cs="宋体"/>
                <w:kern w:val="0"/>
                <w:szCs w:val="32"/>
              </w:rPr>
            </w:pPr>
            <w:r w:rsidRPr="00482D83">
              <w:rPr>
                <w:rFonts w:ascii="黑体" w:eastAsia="黑体" w:hAnsi="黑体" w:cs="宋体" w:hint="eastAsia"/>
                <w:kern w:val="0"/>
                <w:szCs w:val="32"/>
              </w:rPr>
              <w:lastRenderedPageBreak/>
              <w:t>部门整体支出绩效自评表</w:t>
            </w:r>
            <w:r w:rsidRPr="00482D83">
              <w:rPr>
                <w:rFonts w:ascii="黑体" w:eastAsia="黑体" w:hAnsi="黑体" w:cs="宋体" w:hint="eastAsia"/>
                <w:kern w:val="0"/>
                <w:szCs w:val="32"/>
              </w:rPr>
              <w:br/>
              <w:t>（  2019 年度）</w:t>
            </w:r>
          </w:p>
        </w:tc>
      </w:tr>
      <w:tr w:rsidR="00482D83" w:rsidRPr="00482D83" w:rsidTr="00482D83">
        <w:trPr>
          <w:trHeight w:val="450"/>
        </w:trPr>
        <w:tc>
          <w:tcPr>
            <w:tcW w:w="4860" w:type="dxa"/>
            <w:gridSpan w:val="5"/>
            <w:tcBorders>
              <w:top w:val="nil"/>
              <w:left w:val="nil"/>
              <w:bottom w:val="nil"/>
              <w:right w:val="nil"/>
            </w:tcBorders>
            <w:shd w:val="clear" w:color="auto" w:fill="auto"/>
            <w:vAlign w:val="center"/>
            <w:hideMark/>
          </w:tcPr>
          <w:p w:rsidR="00482D83" w:rsidRPr="00482D83" w:rsidRDefault="00482D83" w:rsidP="00482D83">
            <w:pPr>
              <w:widowControl/>
              <w:jc w:val="left"/>
              <w:rPr>
                <w:rFonts w:ascii="仿宋_GB2312" w:eastAsia="仿宋_GB2312" w:hAnsi="宋体" w:cs="宋体"/>
                <w:kern w:val="0"/>
                <w:sz w:val="24"/>
                <w:szCs w:val="24"/>
              </w:rPr>
            </w:pPr>
            <w:r w:rsidRPr="00482D83">
              <w:rPr>
                <w:rFonts w:ascii="仿宋_GB2312" w:eastAsia="仿宋_GB2312" w:hAnsi="宋体" w:cs="宋体" w:hint="eastAsia"/>
                <w:kern w:val="0"/>
                <w:sz w:val="24"/>
                <w:szCs w:val="24"/>
              </w:rPr>
              <w:t>填报单位（盖章）</w:t>
            </w:r>
          </w:p>
        </w:tc>
        <w:tc>
          <w:tcPr>
            <w:tcW w:w="2680" w:type="dxa"/>
            <w:tcBorders>
              <w:top w:val="nil"/>
              <w:left w:val="nil"/>
              <w:bottom w:val="nil"/>
              <w:right w:val="nil"/>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4"/>
                <w:szCs w:val="24"/>
              </w:rPr>
            </w:pPr>
            <w:r w:rsidRPr="00482D83">
              <w:rPr>
                <w:rFonts w:ascii="仿宋_GB2312" w:eastAsia="仿宋_GB2312" w:hAnsi="宋体" w:cs="宋体" w:hint="eastAsia"/>
                <w:kern w:val="0"/>
                <w:sz w:val="24"/>
                <w:szCs w:val="24"/>
              </w:rPr>
              <w:t>自评得分：90</w:t>
            </w:r>
          </w:p>
        </w:tc>
        <w:tc>
          <w:tcPr>
            <w:tcW w:w="1240" w:type="dxa"/>
            <w:tcBorders>
              <w:top w:val="nil"/>
              <w:left w:val="nil"/>
              <w:bottom w:val="nil"/>
              <w:right w:val="nil"/>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4"/>
                <w:szCs w:val="24"/>
              </w:rPr>
            </w:pPr>
          </w:p>
        </w:tc>
        <w:tc>
          <w:tcPr>
            <w:tcW w:w="820" w:type="dxa"/>
            <w:tcBorders>
              <w:top w:val="nil"/>
              <w:left w:val="nil"/>
              <w:bottom w:val="nil"/>
              <w:right w:val="nil"/>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4"/>
                <w:szCs w:val="24"/>
              </w:rPr>
            </w:pPr>
          </w:p>
        </w:tc>
        <w:tc>
          <w:tcPr>
            <w:tcW w:w="820" w:type="dxa"/>
            <w:tcBorders>
              <w:top w:val="nil"/>
              <w:left w:val="nil"/>
              <w:bottom w:val="nil"/>
              <w:right w:val="nil"/>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4"/>
                <w:szCs w:val="24"/>
              </w:rPr>
            </w:pPr>
          </w:p>
        </w:tc>
        <w:tc>
          <w:tcPr>
            <w:tcW w:w="720" w:type="dxa"/>
            <w:tcBorders>
              <w:top w:val="nil"/>
              <w:left w:val="nil"/>
              <w:bottom w:val="nil"/>
              <w:right w:val="nil"/>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4"/>
                <w:szCs w:val="24"/>
              </w:rPr>
            </w:pPr>
          </w:p>
        </w:tc>
        <w:tc>
          <w:tcPr>
            <w:tcW w:w="720" w:type="dxa"/>
            <w:tcBorders>
              <w:top w:val="nil"/>
              <w:left w:val="nil"/>
              <w:bottom w:val="nil"/>
              <w:right w:val="nil"/>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p>
        </w:tc>
        <w:tc>
          <w:tcPr>
            <w:tcW w:w="680" w:type="dxa"/>
            <w:tcBorders>
              <w:top w:val="nil"/>
              <w:left w:val="nil"/>
              <w:bottom w:val="nil"/>
              <w:right w:val="nil"/>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p>
        </w:tc>
      </w:tr>
      <w:tr w:rsidR="00482D83" w:rsidRPr="00482D83" w:rsidTr="00482D83">
        <w:trPr>
          <w:trHeight w:val="450"/>
        </w:trPr>
        <w:tc>
          <w:tcPr>
            <w:tcW w:w="4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仿宋_GB2312" w:eastAsia="仿宋_GB2312" w:hAnsi="宋体" w:cs="宋体"/>
                <w:kern w:val="0"/>
                <w:sz w:val="20"/>
              </w:rPr>
            </w:pPr>
            <w:r w:rsidRPr="00482D83">
              <w:rPr>
                <w:rFonts w:ascii="仿宋_GB2312" w:eastAsia="仿宋_GB2312" w:hAnsi="宋体" w:cs="宋体" w:hint="eastAsia"/>
                <w:kern w:val="0"/>
                <w:sz w:val="20"/>
              </w:rPr>
              <w:t>（一）简要概述部门职能与职责。</w:t>
            </w:r>
          </w:p>
        </w:tc>
        <w:tc>
          <w:tcPr>
            <w:tcW w:w="7680" w:type="dxa"/>
            <w:gridSpan w:val="7"/>
            <w:tcBorders>
              <w:top w:val="single" w:sz="4" w:space="0" w:color="auto"/>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负责洪庆街道辖区村级及社区管理，让工作正常开展，为市民做好服务。</w:t>
            </w:r>
          </w:p>
        </w:tc>
      </w:tr>
      <w:tr w:rsidR="00482D83" w:rsidRPr="00482D83" w:rsidTr="00482D83">
        <w:trPr>
          <w:trHeight w:val="450"/>
        </w:trPr>
        <w:tc>
          <w:tcPr>
            <w:tcW w:w="4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仿宋_GB2312" w:eastAsia="仿宋_GB2312" w:hAnsi="宋体" w:cs="宋体"/>
                <w:kern w:val="0"/>
                <w:sz w:val="20"/>
              </w:rPr>
            </w:pPr>
            <w:r w:rsidRPr="00482D83">
              <w:rPr>
                <w:rFonts w:ascii="仿宋_GB2312" w:eastAsia="仿宋_GB2312" w:hAnsi="宋体" w:cs="宋体" w:hint="eastAsia"/>
                <w:kern w:val="0"/>
                <w:sz w:val="20"/>
              </w:rPr>
              <w:t>（二）简要概述部门支出情况，按活动内容分类。</w:t>
            </w:r>
          </w:p>
        </w:tc>
        <w:tc>
          <w:tcPr>
            <w:tcW w:w="7680" w:type="dxa"/>
            <w:gridSpan w:val="7"/>
            <w:tcBorders>
              <w:top w:val="single" w:sz="4" w:space="0" w:color="auto"/>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2019年度部门共计支出5818.14万元，其中基本支出1840.06万元，项目支出3978.09万元。</w:t>
            </w:r>
          </w:p>
        </w:tc>
      </w:tr>
      <w:tr w:rsidR="00482D83" w:rsidRPr="00482D83" w:rsidTr="00482D83">
        <w:trPr>
          <w:trHeight w:val="450"/>
        </w:trPr>
        <w:tc>
          <w:tcPr>
            <w:tcW w:w="4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仿宋_GB2312" w:eastAsia="仿宋_GB2312" w:hAnsi="宋体" w:cs="宋体"/>
                <w:kern w:val="0"/>
                <w:sz w:val="20"/>
              </w:rPr>
            </w:pPr>
            <w:r w:rsidRPr="00482D83">
              <w:rPr>
                <w:rFonts w:ascii="仿宋_GB2312" w:eastAsia="仿宋_GB2312" w:hAnsi="宋体" w:cs="宋体" w:hint="eastAsia"/>
                <w:kern w:val="0"/>
                <w:sz w:val="20"/>
              </w:rPr>
              <w:t>（三）简要概述当年市委市政府下达的重点工作。</w:t>
            </w:r>
          </w:p>
        </w:tc>
        <w:tc>
          <w:tcPr>
            <w:tcW w:w="7680" w:type="dxa"/>
            <w:gridSpan w:val="7"/>
            <w:tcBorders>
              <w:top w:val="single" w:sz="4" w:space="0" w:color="auto"/>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做好垃圾分类，为广大群众进行宣传。扫黑除恶，与黑恶势力作斗争。</w:t>
            </w:r>
          </w:p>
        </w:tc>
      </w:tr>
      <w:tr w:rsidR="00482D83" w:rsidRPr="00482D83" w:rsidTr="00482D83">
        <w:trPr>
          <w:trHeight w:val="15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一级</w:t>
            </w:r>
            <w:r w:rsidRPr="00482D83">
              <w:rPr>
                <w:rFonts w:ascii="楷体_GB2312" w:eastAsia="楷体_GB2312" w:hAnsi="宋体" w:cs="宋体" w:hint="eastAsia"/>
                <w:b/>
                <w:bCs/>
                <w:kern w:val="0"/>
                <w:sz w:val="20"/>
              </w:rPr>
              <w:br/>
              <w:t>指标</w:t>
            </w:r>
          </w:p>
        </w:tc>
        <w:tc>
          <w:tcPr>
            <w:tcW w:w="9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二级</w:t>
            </w:r>
            <w:r w:rsidRPr="00482D83">
              <w:rPr>
                <w:rFonts w:ascii="楷体_GB2312" w:eastAsia="楷体_GB2312" w:hAnsi="宋体" w:cs="宋体" w:hint="eastAsia"/>
                <w:b/>
                <w:bCs/>
                <w:kern w:val="0"/>
                <w:sz w:val="20"/>
              </w:rPr>
              <w:br/>
              <w:t>指标</w:t>
            </w: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三级指标</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分值</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指标说明</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评分标准</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指标值计算公式和数据获取方式</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年初目标值</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实际完成值</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b/>
                <w:bCs/>
                <w:kern w:val="0"/>
                <w:sz w:val="20"/>
              </w:rPr>
            </w:pPr>
            <w:r w:rsidRPr="00482D83">
              <w:rPr>
                <w:rFonts w:ascii="楷体_GB2312" w:eastAsia="楷体_GB2312" w:hAnsi="宋体" w:cs="宋体" w:hint="eastAsia"/>
                <w:b/>
                <w:bCs/>
                <w:kern w:val="0"/>
                <w:sz w:val="20"/>
              </w:rPr>
              <w:t>得分</w:t>
            </w:r>
          </w:p>
        </w:tc>
        <w:tc>
          <w:tcPr>
            <w:tcW w:w="720" w:type="dxa"/>
            <w:tcBorders>
              <w:top w:val="nil"/>
              <w:left w:val="nil"/>
              <w:bottom w:val="single" w:sz="4" w:space="0" w:color="auto"/>
              <w:right w:val="nil"/>
            </w:tcBorders>
            <w:shd w:val="clear" w:color="auto" w:fill="auto"/>
            <w:vAlign w:val="center"/>
            <w:hideMark/>
          </w:tcPr>
          <w:p w:rsidR="00482D83" w:rsidRPr="00482D83" w:rsidRDefault="00482D83" w:rsidP="00482D83">
            <w:pPr>
              <w:widowControl/>
              <w:jc w:val="center"/>
              <w:rPr>
                <w:rFonts w:ascii="仿宋_GB2312" w:eastAsia="仿宋_GB2312" w:hAnsi="宋体" w:cs="宋体"/>
                <w:b/>
                <w:bCs/>
                <w:kern w:val="0"/>
                <w:sz w:val="20"/>
              </w:rPr>
            </w:pPr>
            <w:r w:rsidRPr="00482D83">
              <w:rPr>
                <w:rFonts w:ascii="仿宋_GB2312" w:eastAsia="仿宋_GB2312" w:hAnsi="宋体" w:cs="宋体" w:hint="eastAsia"/>
                <w:b/>
                <w:bCs/>
                <w:kern w:val="0"/>
                <w:sz w:val="20"/>
              </w:rPr>
              <w:t>未完成原因分析与改进措施</w:t>
            </w: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b/>
                <w:bCs/>
                <w:kern w:val="0"/>
                <w:sz w:val="20"/>
              </w:rPr>
            </w:pPr>
            <w:r w:rsidRPr="00482D83">
              <w:rPr>
                <w:rFonts w:ascii="仿宋_GB2312" w:eastAsia="仿宋_GB2312" w:hAnsi="宋体" w:cs="宋体" w:hint="eastAsia"/>
                <w:b/>
                <w:bCs/>
                <w:kern w:val="0"/>
                <w:sz w:val="20"/>
              </w:rPr>
              <w:t>绩效指标分析与建议</w:t>
            </w:r>
          </w:p>
        </w:tc>
      </w:tr>
      <w:tr w:rsidR="00482D83" w:rsidRPr="00482D83" w:rsidTr="00482D83">
        <w:trPr>
          <w:trHeight w:val="3585"/>
        </w:trPr>
        <w:tc>
          <w:tcPr>
            <w:tcW w:w="52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lastRenderedPageBreak/>
              <w:t>投入</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预算执行（25分）</w:t>
            </w: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w:t>
            </w:r>
            <w:r w:rsidRPr="00482D83">
              <w:rPr>
                <w:rFonts w:ascii="楷体_GB2312" w:eastAsia="楷体_GB2312" w:hAnsi="宋体" w:cs="宋体" w:hint="eastAsia"/>
                <w:kern w:val="0"/>
                <w:sz w:val="20"/>
              </w:rPr>
              <w:br/>
              <w:t>完成率</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预算完成率=（预算完成数/预算数）×100%，用以反映和考核部门（单位）预算完成程度。</w:t>
            </w:r>
            <w:r w:rsidRPr="00482D83">
              <w:rPr>
                <w:rFonts w:ascii="楷体_GB2312" w:eastAsia="楷体_GB2312" w:hAnsi="宋体" w:cs="宋体" w:hint="eastAsia"/>
                <w:kern w:val="0"/>
                <w:sz w:val="20"/>
              </w:rPr>
              <w:br/>
              <w:t>预算完成数：部门（单位）本年度实际完成的预算数。</w:t>
            </w:r>
            <w:r w:rsidRPr="00482D83">
              <w:rPr>
                <w:rFonts w:ascii="楷体_GB2312" w:eastAsia="楷体_GB2312" w:hAnsi="宋体" w:cs="宋体" w:hint="eastAsia"/>
                <w:kern w:val="0"/>
                <w:sz w:val="20"/>
              </w:rPr>
              <w:br/>
              <w:t>预算数：财政部门批复的本年度部门（单位）预算数。</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预算完成率＝100%的，得10分。</w:t>
            </w:r>
            <w:r w:rsidRPr="00482D83">
              <w:rPr>
                <w:rFonts w:ascii="楷体_GB2312" w:eastAsia="楷体_GB2312" w:hAnsi="宋体" w:cs="宋体" w:hint="eastAsia"/>
                <w:kern w:val="0"/>
                <w:sz w:val="20"/>
              </w:rPr>
              <w:br/>
              <w:t>预算完成率≥95%的，得9分。</w:t>
            </w:r>
            <w:r w:rsidRPr="00482D83">
              <w:rPr>
                <w:rFonts w:ascii="楷体_GB2312" w:eastAsia="楷体_GB2312" w:hAnsi="宋体" w:cs="宋体" w:hint="eastAsia"/>
                <w:kern w:val="0"/>
                <w:sz w:val="20"/>
              </w:rPr>
              <w:br/>
              <w:t>预算完成率在90%（含）和95%之间，得8分。</w:t>
            </w:r>
            <w:r w:rsidRPr="00482D83">
              <w:rPr>
                <w:rFonts w:ascii="楷体_GB2312" w:eastAsia="楷体_GB2312" w:hAnsi="宋体" w:cs="宋体" w:hint="eastAsia"/>
                <w:kern w:val="0"/>
                <w:sz w:val="20"/>
              </w:rPr>
              <w:br/>
              <w:t>预算完成率在85%（含）和90%之间，得7分。</w:t>
            </w:r>
            <w:r w:rsidRPr="00482D83">
              <w:rPr>
                <w:rFonts w:ascii="楷体_GB2312" w:eastAsia="楷体_GB2312" w:hAnsi="宋体" w:cs="宋体" w:hint="eastAsia"/>
                <w:kern w:val="0"/>
                <w:sz w:val="20"/>
              </w:rPr>
              <w:br/>
              <w:t>预算完成率在80%（含）和85%之间，得6分。</w:t>
            </w:r>
            <w:r w:rsidRPr="00482D83">
              <w:rPr>
                <w:rFonts w:ascii="楷体_GB2312" w:eastAsia="楷体_GB2312" w:hAnsi="宋体" w:cs="宋体" w:hint="eastAsia"/>
                <w:kern w:val="0"/>
                <w:sz w:val="20"/>
              </w:rPr>
              <w:br/>
              <w:t>预算完成率在70%（含）和80%之间，得4分。</w:t>
            </w:r>
            <w:r w:rsidRPr="00482D83">
              <w:rPr>
                <w:rFonts w:ascii="楷体_GB2312" w:eastAsia="楷体_GB2312" w:hAnsi="宋体" w:cs="宋体" w:hint="eastAsia"/>
                <w:kern w:val="0"/>
                <w:sz w:val="20"/>
              </w:rPr>
              <w:br/>
              <w:t>预算完成率＜70%的，得0分。</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r>
      <w:tr w:rsidR="00482D83" w:rsidRPr="00482D83" w:rsidTr="00482D83">
        <w:trPr>
          <w:trHeight w:val="3735"/>
        </w:trPr>
        <w:tc>
          <w:tcPr>
            <w:tcW w:w="520" w:type="dxa"/>
            <w:vMerge/>
            <w:tcBorders>
              <w:top w:val="nil"/>
              <w:left w:val="single" w:sz="4" w:space="0" w:color="auto"/>
              <w:bottom w:val="single" w:sz="4" w:space="0" w:color="000000"/>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80" w:type="dxa"/>
            <w:vMerge/>
            <w:tcBorders>
              <w:top w:val="nil"/>
              <w:left w:val="single" w:sz="4" w:space="0" w:color="auto"/>
              <w:bottom w:val="single" w:sz="4" w:space="0" w:color="000000"/>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预算调整率</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预算调整率=（预算调整数/预算数）×100%，用以反映和考核部门（单位）预算的调整程度。</w:t>
            </w:r>
            <w:r w:rsidRPr="00482D83">
              <w:rPr>
                <w:rFonts w:ascii="楷体_GB2312" w:eastAsia="楷体_GB2312" w:hAnsi="宋体" w:cs="宋体" w:hint="eastAsia"/>
                <w:kern w:val="0"/>
                <w:sz w:val="20"/>
              </w:rPr>
              <w:br/>
              <w:t>预算调整数：部门（单位）在本年度内涉及预算的追加、追减或结构调整的资金总和（因落实国家政策、发生不可抗力、上级部门或本级党委</w:t>
            </w:r>
            <w:r w:rsidRPr="00482D83">
              <w:rPr>
                <w:rFonts w:ascii="楷体_GB2312" w:eastAsia="楷体_GB2312" w:hAnsi="宋体" w:cs="宋体" w:hint="eastAsia"/>
                <w:kern w:val="0"/>
                <w:sz w:val="20"/>
              </w:rPr>
              <w:lastRenderedPageBreak/>
              <w:t>政府临时交办而产生的调整除外）。</w:t>
            </w:r>
            <w:r w:rsidRPr="00482D83">
              <w:rPr>
                <w:rFonts w:ascii="楷体_GB2312" w:eastAsia="楷体_GB2312" w:hAnsi="宋体" w:cs="宋体" w:hint="eastAsia"/>
                <w:kern w:val="0"/>
                <w:sz w:val="20"/>
              </w:rPr>
              <w:br/>
              <w:t>预算包括一般公共预算与政府性基金预算。</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lastRenderedPageBreak/>
              <w:t>预算调整率绝对值≤5%，得5分。</w:t>
            </w:r>
            <w:r w:rsidRPr="00482D83">
              <w:rPr>
                <w:rFonts w:ascii="楷体_GB2312" w:eastAsia="楷体_GB2312" w:hAnsi="宋体" w:cs="宋体" w:hint="eastAsia"/>
                <w:kern w:val="0"/>
                <w:sz w:val="20"/>
              </w:rPr>
              <w:br/>
              <w:t>预算调整率绝对值＞5%的，每增加0.1个百分点扣0.1分，扣完为止。</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r>
      <w:tr w:rsidR="00482D83" w:rsidRPr="00482D83" w:rsidTr="00482D83">
        <w:trPr>
          <w:trHeight w:val="5250"/>
        </w:trPr>
        <w:tc>
          <w:tcPr>
            <w:tcW w:w="52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lastRenderedPageBreak/>
              <w:t>投入</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预算执行（25分）</w:t>
            </w: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支出进度率</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支出进度率=（实际支出/支出预算）×100%，用以反映和考核部门（单位）预算执行的及时性和均衡性程度。</w:t>
            </w:r>
            <w:r w:rsidRPr="00482D83">
              <w:rPr>
                <w:rFonts w:ascii="楷体_GB2312" w:eastAsia="楷体_GB2312" w:hAnsi="宋体" w:cs="宋体" w:hint="eastAsia"/>
                <w:kern w:val="0"/>
                <w:sz w:val="20"/>
              </w:rPr>
              <w:br/>
              <w:t>半年支出进度＝部门上半年实际支出/（上年结余结转+本年部门预算安排+上半年执行中追加追减）*100%。</w:t>
            </w:r>
            <w:r w:rsidRPr="00482D83">
              <w:rPr>
                <w:rFonts w:ascii="楷体_GB2312" w:eastAsia="楷体_GB2312" w:hAnsi="宋体" w:cs="宋体" w:hint="eastAsia"/>
                <w:kern w:val="0"/>
                <w:sz w:val="20"/>
              </w:rPr>
              <w:br/>
              <w:t>前三季度支出进度＝部门前三季度实际支出/（上年结余结转+本年部门预算安排+前三季度执行中追加追减）*100%。</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半年进度：进度率≥45%，得2分；进度率在40%（含）和45%之间，得1分；进度率＜40%，得0分。</w:t>
            </w:r>
            <w:r w:rsidRPr="00482D83">
              <w:rPr>
                <w:rFonts w:ascii="楷体_GB2312" w:eastAsia="楷体_GB2312" w:hAnsi="宋体" w:cs="宋体" w:hint="eastAsia"/>
                <w:kern w:val="0"/>
                <w:sz w:val="20"/>
              </w:rPr>
              <w:br/>
              <w:t>前三季度进度：进度率≥75%，得3分；进度率在60%（含）和75%之间，得2分；进度率＜60%，得0分。</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75%</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r>
      <w:tr w:rsidR="00482D83" w:rsidRPr="00482D83" w:rsidTr="00482D83">
        <w:trPr>
          <w:trHeight w:val="2325"/>
        </w:trPr>
        <w:tc>
          <w:tcPr>
            <w:tcW w:w="520" w:type="dxa"/>
            <w:vMerge/>
            <w:tcBorders>
              <w:top w:val="nil"/>
              <w:left w:val="single" w:sz="4" w:space="0" w:color="auto"/>
              <w:bottom w:val="single" w:sz="4" w:space="0" w:color="000000"/>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80" w:type="dxa"/>
            <w:vMerge/>
            <w:tcBorders>
              <w:top w:val="nil"/>
              <w:left w:val="single" w:sz="4" w:space="0" w:color="auto"/>
              <w:bottom w:val="single" w:sz="4" w:space="0" w:color="000000"/>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预算编制准确率</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部门预算中除财政拨款外的其他收入预算与决算差异率。</w:t>
            </w:r>
            <w:r w:rsidRPr="00482D83">
              <w:rPr>
                <w:rFonts w:ascii="楷体_GB2312" w:eastAsia="楷体_GB2312" w:hAnsi="宋体" w:cs="宋体" w:hint="eastAsia"/>
                <w:kern w:val="0"/>
                <w:sz w:val="20"/>
              </w:rPr>
              <w:br/>
              <w:t>预算编制准确率＝其他收入决算数/其他收入预算数×100%-100%。</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预算编制准确率≤20%，得5分。</w:t>
            </w:r>
            <w:r w:rsidRPr="00482D83">
              <w:rPr>
                <w:rFonts w:ascii="楷体_GB2312" w:eastAsia="楷体_GB2312" w:hAnsi="宋体" w:cs="宋体" w:hint="eastAsia"/>
                <w:kern w:val="0"/>
                <w:sz w:val="20"/>
              </w:rPr>
              <w:br/>
              <w:t>预算编制准确率在20%和40%（含）之间，得3分。</w:t>
            </w:r>
            <w:r w:rsidRPr="00482D83">
              <w:rPr>
                <w:rFonts w:ascii="楷体_GB2312" w:eastAsia="楷体_GB2312" w:hAnsi="宋体" w:cs="宋体" w:hint="eastAsia"/>
                <w:kern w:val="0"/>
                <w:sz w:val="20"/>
              </w:rPr>
              <w:br/>
              <w:t>预算编制准确率＞40%，得0分。</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15%</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r>
      <w:tr w:rsidR="00482D83" w:rsidRPr="00482D83" w:rsidTr="00482D83">
        <w:trPr>
          <w:trHeight w:val="2850"/>
        </w:trPr>
        <w:tc>
          <w:tcPr>
            <w:tcW w:w="5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过程</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预算管理（15分）</w:t>
            </w: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“三公经费”控制率</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“三公经费”控制率=（“三公经费”实际支出数/“三公经费”预算安排数）×100%，用以反映和考核部门（单位）对“三公经费”的实际控制程度。</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三</w:t>
            </w:r>
            <w:proofErr w:type="gramStart"/>
            <w:r w:rsidRPr="00482D83">
              <w:rPr>
                <w:rFonts w:ascii="楷体_GB2312" w:eastAsia="楷体_GB2312" w:hAnsi="宋体" w:cs="宋体" w:hint="eastAsia"/>
                <w:kern w:val="0"/>
                <w:sz w:val="20"/>
              </w:rPr>
              <w:t>公经费</w:t>
            </w:r>
            <w:proofErr w:type="gramEnd"/>
            <w:r w:rsidRPr="00482D83">
              <w:rPr>
                <w:rFonts w:ascii="楷体_GB2312" w:eastAsia="楷体_GB2312" w:hAnsi="宋体" w:cs="宋体" w:hint="eastAsia"/>
                <w:kern w:val="0"/>
                <w:sz w:val="20"/>
              </w:rPr>
              <w:t>控制率 ≤100%，得5分，每增加0.1个百分点扣0.5分，扣完为止。</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仿宋_GB2312" w:eastAsia="仿宋_GB2312" w:hAnsi="宋体" w:cs="宋体"/>
                <w:kern w:val="0"/>
                <w:sz w:val="20"/>
              </w:rPr>
            </w:pPr>
            <w:r w:rsidRPr="00482D83">
              <w:rPr>
                <w:rFonts w:ascii="仿宋_GB2312" w:eastAsia="仿宋_GB2312" w:hAnsi="宋体" w:cs="宋体" w:hint="eastAsia"/>
                <w:kern w:val="0"/>
                <w:sz w:val="20"/>
              </w:rPr>
              <w:t xml:space="preserve">　</w:t>
            </w:r>
          </w:p>
        </w:tc>
      </w:tr>
      <w:tr w:rsidR="00482D83" w:rsidRPr="00482D83" w:rsidTr="00482D83">
        <w:trPr>
          <w:trHeight w:val="3270"/>
        </w:trPr>
        <w:tc>
          <w:tcPr>
            <w:tcW w:w="520" w:type="dxa"/>
            <w:vMerge/>
            <w:tcBorders>
              <w:top w:val="nil"/>
              <w:left w:val="single" w:sz="4" w:space="0" w:color="auto"/>
              <w:bottom w:val="single" w:sz="4" w:space="0" w:color="auto"/>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80" w:type="dxa"/>
            <w:vMerge/>
            <w:tcBorders>
              <w:top w:val="nil"/>
              <w:left w:val="single" w:sz="4" w:space="0" w:color="auto"/>
              <w:bottom w:val="single" w:sz="4" w:space="0" w:color="auto"/>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资产管理规范性</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部门（单位）资产管理是否规范，用以反映和考核部门（单位）资产管理情况。</w:t>
            </w:r>
            <w:r w:rsidRPr="00482D83">
              <w:rPr>
                <w:rFonts w:ascii="楷体_GB2312" w:eastAsia="楷体_GB2312" w:hAnsi="宋体" w:cs="宋体" w:hint="eastAsia"/>
                <w:kern w:val="0"/>
                <w:sz w:val="20"/>
              </w:rPr>
              <w:br/>
              <w:t>1.新增资产</w:t>
            </w:r>
            <w:proofErr w:type="gramStart"/>
            <w:r w:rsidRPr="00482D83">
              <w:rPr>
                <w:rFonts w:ascii="楷体_GB2312" w:eastAsia="楷体_GB2312" w:hAnsi="宋体" w:cs="宋体" w:hint="eastAsia"/>
                <w:kern w:val="0"/>
                <w:sz w:val="20"/>
              </w:rPr>
              <w:t>配置按</w:t>
            </w:r>
            <w:proofErr w:type="gramEnd"/>
            <w:r w:rsidRPr="00482D83">
              <w:rPr>
                <w:rFonts w:ascii="楷体_GB2312" w:eastAsia="楷体_GB2312" w:hAnsi="宋体" w:cs="宋体" w:hint="eastAsia"/>
                <w:kern w:val="0"/>
                <w:sz w:val="20"/>
              </w:rPr>
              <w:t>预算执行。</w:t>
            </w:r>
            <w:r w:rsidRPr="00482D83">
              <w:rPr>
                <w:rFonts w:ascii="楷体_GB2312" w:eastAsia="楷体_GB2312" w:hAnsi="宋体" w:cs="宋体" w:hint="eastAsia"/>
                <w:kern w:val="0"/>
                <w:sz w:val="20"/>
              </w:rPr>
              <w:br/>
              <w:t>2.资产有偿使用、处置按规定程序审批。</w:t>
            </w:r>
            <w:r w:rsidRPr="00482D83">
              <w:rPr>
                <w:rFonts w:ascii="楷体_GB2312" w:eastAsia="楷体_GB2312" w:hAnsi="宋体" w:cs="宋体" w:hint="eastAsia"/>
                <w:kern w:val="0"/>
                <w:sz w:val="20"/>
              </w:rPr>
              <w:br/>
              <w:t>3.资产收益及时、足额上缴财政。</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全部符合5分，有1项不符扣2分,扣完为止。</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80%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r>
      <w:tr w:rsidR="00482D83" w:rsidRPr="00482D83" w:rsidTr="00482D83">
        <w:trPr>
          <w:trHeight w:val="5505"/>
        </w:trPr>
        <w:tc>
          <w:tcPr>
            <w:tcW w:w="520" w:type="dxa"/>
            <w:vMerge/>
            <w:tcBorders>
              <w:top w:val="nil"/>
              <w:left w:val="single" w:sz="4" w:space="0" w:color="auto"/>
              <w:bottom w:val="single" w:sz="4" w:space="0" w:color="auto"/>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80" w:type="dxa"/>
            <w:vMerge/>
            <w:tcBorders>
              <w:top w:val="nil"/>
              <w:left w:val="single" w:sz="4" w:space="0" w:color="auto"/>
              <w:bottom w:val="single" w:sz="4" w:space="0" w:color="auto"/>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资金使用合</w:t>
            </w:r>
            <w:proofErr w:type="gramStart"/>
            <w:r w:rsidRPr="00482D83">
              <w:rPr>
                <w:rFonts w:ascii="楷体_GB2312" w:eastAsia="楷体_GB2312" w:hAnsi="宋体" w:cs="宋体" w:hint="eastAsia"/>
                <w:kern w:val="0"/>
                <w:sz w:val="20"/>
              </w:rPr>
              <w:t>规</w:t>
            </w:r>
            <w:proofErr w:type="gramEnd"/>
            <w:r w:rsidRPr="00482D83">
              <w:rPr>
                <w:rFonts w:ascii="楷体_GB2312" w:eastAsia="楷体_GB2312" w:hAnsi="宋体" w:cs="宋体" w:hint="eastAsia"/>
                <w:kern w:val="0"/>
                <w:sz w:val="20"/>
              </w:rPr>
              <w:t>性</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5</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部门（单位）使用预算资金是否符合相关的预算财务管理制度的规定，用以反映和考核部门（单位）预算资金的规范运行情况。</w:t>
            </w:r>
            <w:r w:rsidRPr="00482D83">
              <w:rPr>
                <w:rFonts w:ascii="楷体_GB2312" w:eastAsia="楷体_GB2312" w:hAnsi="宋体" w:cs="宋体" w:hint="eastAsia"/>
                <w:kern w:val="0"/>
                <w:sz w:val="20"/>
              </w:rPr>
              <w:br/>
              <w:t>1.符合国家财经法规和财务管理制度规定以及有关专项资金管理办法的规定；</w:t>
            </w:r>
            <w:r w:rsidRPr="00482D83">
              <w:rPr>
                <w:rFonts w:ascii="楷体_GB2312" w:eastAsia="楷体_GB2312" w:hAnsi="宋体" w:cs="宋体" w:hint="eastAsia"/>
                <w:kern w:val="0"/>
                <w:sz w:val="20"/>
              </w:rPr>
              <w:br/>
              <w:t>2.资金的拨付有完整的审批程序和手续；</w:t>
            </w:r>
            <w:r w:rsidRPr="00482D83">
              <w:rPr>
                <w:rFonts w:ascii="楷体_GB2312" w:eastAsia="楷体_GB2312" w:hAnsi="宋体" w:cs="宋体" w:hint="eastAsia"/>
                <w:kern w:val="0"/>
                <w:sz w:val="20"/>
              </w:rPr>
              <w:br/>
              <w:t>3.重大项目开支经过评估论证；</w:t>
            </w:r>
            <w:r w:rsidRPr="00482D83">
              <w:rPr>
                <w:rFonts w:ascii="楷体_GB2312" w:eastAsia="楷体_GB2312" w:hAnsi="宋体" w:cs="宋体" w:hint="eastAsia"/>
                <w:kern w:val="0"/>
                <w:sz w:val="20"/>
              </w:rPr>
              <w:br/>
              <w:t>4.符合部门预算批复的用途；</w:t>
            </w:r>
            <w:r w:rsidRPr="00482D83">
              <w:rPr>
                <w:rFonts w:ascii="楷体_GB2312" w:eastAsia="楷体_GB2312" w:hAnsi="宋体" w:cs="宋体" w:hint="eastAsia"/>
                <w:kern w:val="0"/>
                <w:sz w:val="20"/>
              </w:rPr>
              <w:br/>
              <w:t>5.不存在截留、挤占、挪用、虚列支出等情况。</w:t>
            </w:r>
          </w:p>
        </w:tc>
        <w:tc>
          <w:tcPr>
            <w:tcW w:w="268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全部符合5分,有1项不符扣2分。</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80%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r>
      <w:tr w:rsidR="00482D83" w:rsidRPr="00482D83" w:rsidTr="00482D83">
        <w:trPr>
          <w:trHeight w:val="1635"/>
        </w:trPr>
        <w:tc>
          <w:tcPr>
            <w:tcW w:w="5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lastRenderedPageBreak/>
              <w:t>效果</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履职尽责（60分）</w:t>
            </w: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项目产出</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40</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2680" w:type="dxa"/>
            <w:vMerge w:val="restart"/>
            <w:tcBorders>
              <w:top w:val="nil"/>
              <w:left w:val="single" w:sz="4" w:space="0" w:color="auto"/>
              <w:bottom w:val="single" w:sz="4" w:space="0" w:color="000000"/>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1.若为定性指标，根据“三档”原则分别按照指标分值的100-80%（含）、80-50%（含）、50-10%来记分；</w:t>
            </w:r>
            <w:r w:rsidRPr="00482D83">
              <w:rPr>
                <w:rFonts w:ascii="楷体_GB2312" w:eastAsia="楷体_GB2312" w:hAnsi="宋体" w:cs="宋体" w:hint="eastAsia"/>
                <w:kern w:val="0"/>
                <w:sz w:val="20"/>
              </w:rPr>
              <w:b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90%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36</w:t>
            </w:r>
          </w:p>
        </w:tc>
        <w:tc>
          <w:tcPr>
            <w:tcW w:w="72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r>
      <w:tr w:rsidR="00482D83" w:rsidRPr="00482D83" w:rsidTr="00482D83">
        <w:trPr>
          <w:trHeight w:val="1635"/>
        </w:trPr>
        <w:tc>
          <w:tcPr>
            <w:tcW w:w="520" w:type="dxa"/>
            <w:vMerge/>
            <w:tcBorders>
              <w:top w:val="nil"/>
              <w:left w:val="single" w:sz="4" w:space="0" w:color="auto"/>
              <w:bottom w:val="single" w:sz="4" w:space="0" w:color="auto"/>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80" w:type="dxa"/>
            <w:vMerge/>
            <w:tcBorders>
              <w:top w:val="nil"/>
              <w:left w:val="single" w:sz="4" w:space="0" w:color="auto"/>
              <w:bottom w:val="single" w:sz="4" w:space="0" w:color="auto"/>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9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项目效益</w:t>
            </w:r>
          </w:p>
        </w:tc>
        <w:tc>
          <w:tcPr>
            <w:tcW w:w="6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20</w:t>
            </w:r>
          </w:p>
        </w:tc>
        <w:tc>
          <w:tcPr>
            <w:tcW w:w="180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2680" w:type="dxa"/>
            <w:vMerge/>
            <w:tcBorders>
              <w:top w:val="nil"/>
              <w:left w:val="single" w:sz="4" w:space="0" w:color="auto"/>
              <w:bottom w:val="single" w:sz="4" w:space="0" w:color="000000"/>
              <w:right w:val="single" w:sz="4" w:space="0" w:color="auto"/>
            </w:tcBorders>
            <w:vAlign w:val="center"/>
            <w:hideMark/>
          </w:tcPr>
          <w:p w:rsidR="00482D83" w:rsidRPr="00482D83" w:rsidRDefault="00482D83" w:rsidP="00482D83">
            <w:pPr>
              <w:widowControl/>
              <w:jc w:val="left"/>
              <w:rPr>
                <w:rFonts w:ascii="楷体_GB2312" w:eastAsia="楷体_GB2312" w:hAnsi="宋体" w:cs="宋体"/>
                <w:kern w:val="0"/>
                <w:sz w:val="20"/>
              </w:rPr>
            </w:pPr>
          </w:p>
        </w:tc>
        <w:tc>
          <w:tcPr>
            <w:tcW w:w="124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left"/>
              <w:rPr>
                <w:rFonts w:ascii="楷体_GB2312" w:eastAsia="楷体_GB2312" w:hAnsi="宋体" w:cs="宋体"/>
                <w:kern w:val="0"/>
                <w:sz w:val="20"/>
              </w:rPr>
            </w:pPr>
            <w:r w:rsidRPr="00482D83">
              <w:rPr>
                <w:rFonts w:ascii="楷体_GB2312" w:eastAsia="楷体_GB2312" w:hAnsi="宋体" w:cs="宋体" w:hint="eastAsia"/>
                <w:kern w:val="0"/>
                <w:sz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100%</w:t>
            </w:r>
          </w:p>
        </w:tc>
        <w:tc>
          <w:tcPr>
            <w:tcW w:w="8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90%</w:t>
            </w:r>
          </w:p>
        </w:tc>
        <w:tc>
          <w:tcPr>
            <w:tcW w:w="720" w:type="dxa"/>
            <w:tcBorders>
              <w:top w:val="nil"/>
              <w:left w:val="nil"/>
              <w:bottom w:val="single" w:sz="4" w:space="0" w:color="auto"/>
              <w:right w:val="single" w:sz="4" w:space="0" w:color="auto"/>
            </w:tcBorders>
            <w:shd w:val="clear" w:color="auto" w:fill="auto"/>
            <w:vAlign w:val="center"/>
            <w:hideMark/>
          </w:tcPr>
          <w:p w:rsidR="00482D83" w:rsidRPr="00482D83" w:rsidRDefault="00482D83" w:rsidP="00482D83">
            <w:pPr>
              <w:widowControl/>
              <w:jc w:val="center"/>
              <w:rPr>
                <w:rFonts w:ascii="楷体_GB2312" w:eastAsia="楷体_GB2312" w:hAnsi="宋体" w:cs="宋体"/>
                <w:kern w:val="0"/>
                <w:sz w:val="20"/>
              </w:rPr>
            </w:pPr>
            <w:r w:rsidRPr="00482D83">
              <w:rPr>
                <w:rFonts w:ascii="楷体_GB2312" w:eastAsia="楷体_GB2312" w:hAnsi="宋体" w:cs="宋体" w:hint="eastAsia"/>
                <w:kern w:val="0"/>
                <w:sz w:val="20"/>
              </w:rPr>
              <w:t>18</w:t>
            </w:r>
          </w:p>
        </w:tc>
        <w:tc>
          <w:tcPr>
            <w:tcW w:w="72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82D83" w:rsidRPr="00482D83" w:rsidRDefault="00482D83" w:rsidP="00482D83">
            <w:pPr>
              <w:widowControl/>
              <w:jc w:val="left"/>
              <w:rPr>
                <w:rFonts w:ascii="宋体" w:eastAsia="宋体" w:hAnsi="宋体" w:cs="宋体"/>
                <w:kern w:val="0"/>
                <w:sz w:val="24"/>
                <w:szCs w:val="24"/>
              </w:rPr>
            </w:pPr>
            <w:r w:rsidRPr="00482D83">
              <w:rPr>
                <w:rFonts w:ascii="宋体" w:eastAsia="宋体" w:hAnsi="宋体" w:cs="宋体" w:hint="eastAsia"/>
                <w:kern w:val="0"/>
                <w:sz w:val="24"/>
                <w:szCs w:val="24"/>
              </w:rPr>
              <w:t xml:space="preserve">　</w:t>
            </w:r>
          </w:p>
        </w:tc>
      </w:tr>
      <w:tr w:rsidR="00482D83" w:rsidRPr="00482D83" w:rsidTr="00482D83">
        <w:trPr>
          <w:trHeight w:val="1395"/>
        </w:trPr>
        <w:tc>
          <w:tcPr>
            <w:tcW w:w="1254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482D83" w:rsidRPr="00482D83" w:rsidRDefault="00482D83" w:rsidP="00482D83">
            <w:pPr>
              <w:widowControl/>
              <w:jc w:val="left"/>
              <w:rPr>
                <w:rFonts w:ascii="宋体" w:eastAsia="宋体" w:hAnsi="宋体" w:cs="宋体"/>
                <w:kern w:val="0"/>
                <w:sz w:val="20"/>
              </w:rPr>
            </w:pPr>
            <w:r w:rsidRPr="00482D83">
              <w:rPr>
                <w:rFonts w:ascii="宋体" w:eastAsia="宋体" w:hAnsi="宋体" w:cs="宋体" w:hint="eastAsia"/>
                <w:kern w:val="0"/>
                <w:sz w:val="20"/>
              </w:rPr>
              <w:t>备注：</w:t>
            </w:r>
            <w:r w:rsidRPr="00482D83">
              <w:rPr>
                <w:rFonts w:ascii="宋体" w:eastAsia="宋体" w:hAnsi="宋体" w:cs="宋体" w:hint="eastAsia"/>
                <w:kern w:val="0"/>
                <w:sz w:val="20"/>
              </w:rPr>
              <w:br/>
              <w:t>1.“项目产出”和“项目效果”直接细化成部门年初绩效目标中的指标，并根据重要程度赋权。</w:t>
            </w:r>
            <w:r w:rsidRPr="00482D83">
              <w:rPr>
                <w:rFonts w:ascii="宋体" w:eastAsia="宋体" w:hAnsi="宋体" w:cs="宋体" w:hint="eastAsia"/>
                <w:kern w:val="0"/>
                <w:sz w:val="20"/>
              </w:rPr>
              <w:b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247853" w:rsidRPr="00482D83" w:rsidRDefault="00247853">
      <w:pPr>
        <w:widowControl/>
        <w:jc w:val="left"/>
        <w:rPr>
          <w:rFonts w:ascii="Times New Roman" w:eastAsia="仿宋_GB2312" w:hAnsi="Times New Roman"/>
          <w:color w:val="000000"/>
          <w:kern w:val="0"/>
          <w:sz w:val="31"/>
          <w:szCs w:val="31"/>
        </w:rPr>
      </w:pPr>
    </w:p>
    <w:p w:rsidR="00247853" w:rsidRDefault="00247853" w:rsidP="00482D83">
      <w:pPr>
        <w:widowControl/>
        <w:jc w:val="left"/>
        <w:rPr>
          <w:rFonts w:ascii="Times New Roman" w:eastAsia="黑体" w:hAnsi="Times New Roman"/>
          <w:color w:val="000000"/>
          <w:kern w:val="0"/>
          <w:szCs w:val="32"/>
        </w:rPr>
        <w:sectPr w:rsidR="00247853">
          <w:pgSz w:w="16838" w:h="11906" w:orient="landscape"/>
          <w:pgMar w:top="1800" w:right="1440" w:bottom="1800" w:left="1440" w:header="851" w:footer="992" w:gutter="0"/>
          <w:cols w:space="425"/>
          <w:docGrid w:type="lines" w:linePitch="312"/>
        </w:sectPr>
      </w:pPr>
    </w:p>
    <w:p w:rsidR="00247853" w:rsidRDefault="0050618F">
      <w:pPr>
        <w:ind w:firstLineChars="200" w:firstLine="640"/>
        <w:rPr>
          <w:rFonts w:ascii="Times New Roman" w:eastAsia="黑体" w:hAnsi="Times New Roman"/>
          <w:szCs w:val="32"/>
        </w:rPr>
      </w:pPr>
      <w:r>
        <w:rPr>
          <w:rFonts w:ascii="Times New Roman" w:eastAsia="黑体" w:hAnsi="Times New Roman"/>
          <w:color w:val="000000"/>
          <w:kern w:val="0"/>
          <w:szCs w:val="32"/>
        </w:rPr>
        <w:lastRenderedPageBreak/>
        <w:t>十一、其他重要事项说明</w:t>
      </w:r>
    </w:p>
    <w:p w:rsidR="00247853" w:rsidRDefault="0050618F">
      <w:pPr>
        <w:widowControl/>
        <w:ind w:firstLineChars="200" w:firstLine="643"/>
        <w:jc w:val="left"/>
        <w:rPr>
          <w:rFonts w:ascii="Times New Roman" w:hAnsi="Times New Roman"/>
        </w:rPr>
      </w:pPr>
      <w:r>
        <w:rPr>
          <w:rFonts w:ascii="Times New Roman" w:eastAsia="楷体_GB2312" w:hAnsi="Times New Roman"/>
          <w:b/>
          <w:color w:val="000000"/>
          <w:kern w:val="0"/>
          <w:szCs w:val="32"/>
        </w:rPr>
        <w:t>（一）机关运行经费支出情况说明。</w:t>
      </w:r>
      <w:r>
        <w:rPr>
          <w:rFonts w:ascii="Times New Roman" w:eastAsia="楷体_GB2312" w:hAnsi="Times New Roman"/>
          <w:b/>
          <w:color w:val="000000"/>
          <w:kern w:val="0"/>
          <w:szCs w:val="32"/>
        </w:rPr>
        <w:t xml:space="preserve"> </w:t>
      </w:r>
    </w:p>
    <w:p w:rsidR="00247853" w:rsidRDefault="0050618F" w:rsidP="00C6221B">
      <w:pPr>
        <w:widowControl/>
        <w:ind w:firstLineChars="200" w:firstLine="620"/>
        <w:jc w:val="left"/>
        <w:rPr>
          <w:rFonts w:ascii="Times New Roman" w:eastAsia="仿宋_GB2312" w:hAnsi="Times New Roman"/>
          <w:color w:val="000000"/>
          <w:kern w:val="0"/>
          <w:szCs w:val="32"/>
        </w:rPr>
      </w:pP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年度机关运行经费</w:t>
      </w:r>
      <w:r>
        <w:rPr>
          <w:rFonts w:ascii="Times New Roman" w:eastAsia="仿宋_GB2312" w:hAnsi="Times New Roman"/>
          <w:color w:val="000000"/>
          <w:kern w:val="0"/>
          <w:szCs w:val="32"/>
        </w:rPr>
        <w:t>预算为</w:t>
      </w:r>
      <w:r w:rsidR="00C6221B">
        <w:rPr>
          <w:rFonts w:ascii="Times New Roman" w:eastAsia="仿宋_GB2312" w:hAnsi="Times New Roman" w:hint="eastAsia"/>
          <w:color w:val="000000"/>
          <w:kern w:val="0"/>
          <w:szCs w:val="32"/>
        </w:rPr>
        <w:t>84.47</w:t>
      </w:r>
      <w:r>
        <w:rPr>
          <w:rFonts w:ascii="Times New Roman" w:eastAsia="仿宋_GB2312" w:hAnsi="Times New Roman"/>
          <w:color w:val="000000"/>
          <w:kern w:val="0"/>
          <w:szCs w:val="32"/>
        </w:rPr>
        <w:t>万元，支出决算为</w:t>
      </w:r>
      <w:r w:rsidR="00C6221B">
        <w:rPr>
          <w:rFonts w:ascii="Times New Roman" w:eastAsia="仿宋_GB2312" w:hAnsi="Times New Roman" w:hint="eastAsia"/>
          <w:color w:val="000000"/>
          <w:kern w:val="0"/>
          <w:szCs w:val="32"/>
        </w:rPr>
        <w:t>84.47</w:t>
      </w:r>
      <w:r>
        <w:rPr>
          <w:rFonts w:ascii="Times New Roman" w:eastAsia="仿宋_GB2312" w:hAnsi="Times New Roman"/>
          <w:color w:val="000000"/>
          <w:kern w:val="0"/>
          <w:szCs w:val="32"/>
        </w:rPr>
        <w:t>万元，完成预算的</w:t>
      </w:r>
      <w:r w:rsidR="00C6221B">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247853" w:rsidRDefault="0050618F">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（二）政府采购支出情况说明。</w:t>
      </w:r>
    </w:p>
    <w:p w:rsidR="00247853" w:rsidRDefault="0050618F">
      <w:pPr>
        <w:widowControl/>
        <w:ind w:firstLineChars="200" w:firstLine="640"/>
        <w:jc w:val="left"/>
        <w:rPr>
          <w:rFonts w:ascii="Times New Roman" w:eastAsia="仿宋_GB2312" w:hAnsi="Times New Roman"/>
          <w:szCs w:val="32"/>
        </w:rPr>
      </w:pPr>
      <w:r>
        <w:rPr>
          <w:rFonts w:ascii="Times New Roman" w:eastAsia="仿宋_GB2312" w:hAnsi="Times New Roman"/>
          <w:szCs w:val="32"/>
        </w:rPr>
        <w:t>2019</w:t>
      </w:r>
      <w:r>
        <w:rPr>
          <w:rFonts w:ascii="Times New Roman" w:eastAsia="仿宋_GB2312" w:hAnsi="Times New Roman"/>
          <w:szCs w:val="32"/>
        </w:rPr>
        <w:t>年度本部门政府采购支出总额共</w:t>
      </w:r>
      <w:r w:rsidR="00166727">
        <w:rPr>
          <w:rFonts w:ascii="Times New Roman" w:eastAsia="仿宋_GB2312" w:hAnsi="Times New Roman" w:hint="eastAsia"/>
          <w:szCs w:val="32"/>
        </w:rPr>
        <w:t>20.75</w:t>
      </w:r>
      <w:r>
        <w:rPr>
          <w:rFonts w:ascii="Times New Roman" w:eastAsia="仿宋_GB2312" w:hAnsi="Times New Roman"/>
          <w:szCs w:val="32"/>
        </w:rPr>
        <w:t>万元，其中政府采购货物类支出</w:t>
      </w:r>
      <w:r w:rsidR="00166727">
        <w:rPr>
          <w:rFonts w:ascii="Times New Roman" w:eastAsia="仿宋_GB2312" w:hAnsi="Times New Roman" w:hint="eastAsia"/>
          <w:szCs w:val="32"/>
        </w:rPr>
        <w:t>20.75</w:t>
      </w:r>
      <w:r>
        <w:rPr>
          <w:rFonts w:ascii="Times New Roman" w:eastAsia="仿宋_GB2312" w:hAnsi="Times New Roman"/>
          <w:szCs w:val="32"/>
        </w:rPr>
        <w:t>万元、政府采购服务类支出</w:t>
      </w:r>
      <w:r w:rsidR="00166727">
        <w:rPr>
          <w:rFonts w:ascii="Times New Roman" w:eastAsia="仿宋_GB2312" w:hAnsi="Times New Roman" w:hint="eastAsia"/>
          <w:szCs w:val="32"/>
        </w:rPr>
        <w:t>0</w:t>
      </w:r>
      <w:r>
        <w:rPr>
          <w:rFonts w:ascii="Times New Roman" w:eastAsia="仿宋_GB2312" w:hAnsi="Times New Roman"/>
          <w:szCs w:val="32"/>
        </w:rPr>
        <w:t>万元、政府采购工程类支出</w:t>
      </w:r>
      <w:r w:rsidR="00166727">
        <w:rPr>
          <w:rFonts w:ascii="Times New Roman" w:eastAsia="仿宋_GB2312" w:hAnsi="Times New Roman" w:hint="eastAsia"/>
          <w:szCs w:val="32"/>
        </w:rPr>
        <w:t>0</w:t>
      </w:r>
      <w:r>
        <w:rPr>
          <w:rFonts w:ascii="Times New Roman" w:eastAsia="仿宋_GB2312" w:hAnsi="Times New Roman"/>
          <w:szCs w:val="32"/>
        </w:rPr>
        <w:t>万元。</w:t>
      </w:r>
    </w:p>
    <w:p w:rsidR="00247853" w:rsidRDefault="0050618F">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（三）国有资产占用及购置情况说明。</w:t>
      </w:r>
    </w:p>
    <w:p w:rsidR="00247853" w:rsidRDefault="0050618F">
      <w:pPr>
        <w:ind w:firstLine="640"/>
        <w:rPr>
          <w:rFonts w:ascii="Times New Roman" w:eastAsia="仿宋_GB2312" w:hAnsi="Times New Roman"/>
          <w:szCs w:val="32"/>
        </w:rPr>
      </w:pPr>
      <w:r>
        <w:rPr>
          <w:rFonts w:ascii="Times New Roman" w:eastAsia="仿宋_GB2312" w:hAnsi="Times New Roman"/>
          <w:szCs w:val="32"/>
        </w:rPr>
        <w:t>截至</w:t>
      </w:r>
      <w:r>
        <w:rPr>
          <w:rFonts w:ascii="Times New Roman" w:eastAsia="仿宋_GB2312" w:hAnsi="Times New Roman"/>
          <w:szCs w:val="32"/>
        </w:rPr>
        <w:t>2019</w:t>
      </w:r>
      <w:r>
        <w:rPr>
          <w:rFonts w:ascii="Times New Roman" w:eastAsia="仿宋_GB2312" w:hAnsi="Times New Roman"/>
          <w:szCs w:val="32"/>
        </w:rPr>
        <w:t>年末，本部门机关及所属单位共有车辆</w:t>
      </w:r>
      <w:r w:rsidR="008458C7">
        <w:rPr>
          <w:rFonts w:ascii="Times New Roman" w:eastAsia="仿宋_GB2312" w:hAnsi="Times New Roman" w:hint="eastAsia"/>
          <w:szCs w:val="32"/>
        </w:rPr>
        <w:t>32</w:t>
      </w:r>
      <w:r>
        <w:rPr>
          <w:rFonts w:ascii="Times New Roman" w:eastAsia="仿宋_GB2312" w:hAnsi="Times New Roman"/>
          <w:szCs w:val="32"/>
        </w:rPr>
        <w:t>辆；单价</w:t>
      </w:r>
      <w:r>
        <w:rPr>
          <w:rFonts w:ascii="Times New Roman" w:eastAsia="仿宋_GB2312" w:hAnsi="Times New Roman"/>
          <w:szCs w:val="32"/>
        </w:rPr>
        <w:t>50</w:t>
      </w:r>
      <w:r>
        <w:rPr>
          <w:rFonts w:ascii="Times New Roman" w:eastAsia="仿宋_GB2312" w:hAnsi="Times New Roman"/>
          <w:szCs w:val="32"/>
        </w:rPr>
        <w:t>万元以上的通用设备</w:t>
      </w:r>
      <w:r w:rsidR="008458C7">
        <w:rPr>
          <w:rFonts w:ascii="Times New Roman" w:eastAsia="仿宋_GB2312" w:hAnsi="Times New Roman" w:hint="eastAsia"/>
          <w:szCs w:val="32"/>
        </w:rPr>
        <w:t>2</w:t>
      </w:r>
      <w:r>
        <w:rPr>
          <w:rFonts w:ascii="Times New Roman" w:eastAsia="仿宋_GB2312" w:hAnsi="Times New Roman"/>
          <w:szCs w:val="32"/>
        </w:rPr>
        <w:t>台（套）；单价</w:t>
      </w:r>
      <w:r>
        <w:rPr>
          <w:rFonts w:ascii="Times New Roman" w:eastAsia="仿宋_GB2312" w:hAnsi="Times New Roman"/>
          <w:szCs w:val="32"/>
        </w:rPr>
        <w:t>100</w:t>
      </w:r>
      <w:r>
        <w:rPr>
          <w:rFonts w:ascii="Times New Roman" w:eastAsia="仿宋_GB2312" w:hAnsi="Times New Roman"/>
          <w:szCs w:val="32"/>
        </w:rPr>
        <w:t>万元以上的专用设备</w:t>
      </w:r>
      <w:r w:rsidR="008458C7">
        <w:rPr>
          <w:rFonts w:ascii="Times New Roman" w:eastAsia="仿宋_GB2312" w:hAnsi="Times New Roman" w:hint="eastAsia"/>
          <w:szCs w:val="32"/>
        </w:rPr>
        <w:t>1</w:t>
      </w:r>
      <w:r>
        <w:rPr>
          <w:rFonts w:ascii="Times New Roman" w:eastAsia="仿宋_GB2312" w:hAnsi="Times New Roman"/>
          <w:szCs w:val="32"/>
        </w:rPr>
        <w:t>台（套）。</w:t>
      </w:r>
      <w:r>
        <w:rPr>
          <w:rFonts w:ascii="Times New Roman" w:eastAsia="仿宋_GB2312" w:hAnsi="Times New Roman"/>
          <w:szCs w:val="32"/>
        </w:rPr>
        <w:t>2019</w:t>
      </w:r>
      <w:r>
        <w:rPr>
          <w:rFonts w:ascii="Times New Roman" w:eastAsia="仿宋_GB2312" w:hAnsi="Times New Roman"/>
          <w:szCs w:val="32"/>
        </w:rPr>
        <w:t>年当年购置车辆</w:t>
      </w:r>
      <w:r w:rsidR="008458C7">
        <w:rPr>
          <w:rFonts w:ascii="Times New Roman" w:eastAsia="仿宋_GB2312" w:hAnsi="Times New Roman" w:hint="eastAsia"/>
          <w:szCs w:val="32"/>
        </w:rPr>
        <w:t>0</w:t>
      </w:r>
      <w:r>
        <w:rPr>
          <w:rFonts w:ascii="Times New Roman" w:eastAsia="仿宋_GB2312" w:hAnsi="Times New Roman"/>
          <w:szCs w:val="32"/>
        </w:rPr>
        <w:t>辆；购置单价</w:t>
      </w:r>
      <w:r>
        <w:rPr>
          <w:rFonts w:ascii="Times New Roman" w:eastAsia="仿宋_GB2312" w:hAnsi="Times New Roman"/>
          <w:szCs w:val="32"/>
        </w:rPr>
        <w:t>50</w:t>
      </w:r>
      <w:r>
        <w:rPr>
          <w:rFonts w:ascii="Times New Roman" w:eastAsia="仿宋_GB2312" w:hAnsi="Times New Roman"/>
          <w:szCs w:val="32"/>
        </w:rPr>
        <w:t>万元以上的通用设备</w:t>
      </w:r>
      <w:r w:rsidR="008458C7">
        <w:rPr>
          <w:rFonts w:ascii="Times New Roman" w:eastAsia="仿宋_GB2312" w:hAnsi="Times New Roman" w:hint="eastAsia"/>
          <w:szCs w:val="32"/>
        </w:rPr>
        <w:t>0</w:t>
      </w:r>
      <w:r>
        <w:rPr>
          <w:rFonts w:ascii="Times New Roman" w:eastAsia="仿宋_GB2312" w:hAnsi="Times New Roman"/>
          <w:szCs w:val="32"/>
        </w:rPr>
        <w:t>台（套）；购置单价</w:t>
      </w:r>
      <w:r>
        <w:rPr>
          <w:rFonts w:ascii="Times New Roman" w:eastAsia="仿宋_GB2312" w:hAnsi="Times New Roman"/>
          <w:szCs w:val="32"/>
        </w:rPr>
        <w:t>100</w:t>
      </w:r>
      <w:r>
        <w:rPr>
          <w:rFonts w:ascii="Times New Roman" w:eastAsia="仿宋_GB2312" w:hAnsi="Times New Roman"/>
          <w:szCs w:val="32"/>
        </w:rPr>
        <w:t>万元以上的专用设备</w:t>
      </w:r>
      <w:r w:rsidR="008458C7">
        <w:rPr>
          <w:rFonts w:ascii="Times New Roman" w:eastAsia="仿宋_GB2312" w:hAnsi="Times New Roman" w:hint="eastAsia"/>
          <w:szCs w:val="32"/>
        </w:rPr>
        <w:t>0</w:t>
      </w:r>
      <w:r>
        <w:rPr>
          <w:rFonts w:ascii="Times New Roman" w:eastAsia="仿宋_GB2312" w:hAnsi="Times New Roman"/>
          <w:szCs w:val="32"/>
        </w:rPr>
        <w:t>台（套）。</w:t>
      </w:r>
    </w:p>
    <w:p w:rsidR="00247853" w:rsidRDefault="00247853">
      <w:pPr>
        <w:widowControl/>
        <w:jc w:val="left"/>
        <w:rPr>
          <w:rFonts w:ascii="Times New Roman" w:eastAsia="黑体" w:hAnsi="Times New Roman"/>
          <w:color w:val="000000"/>
          <w:kern w:val="0"/>
          <w:szCs w:val="32"/>
        </w:rPr>
      </w:pPr>
    </w:p>
    <w:p w:rsidR="00247853" w:rsidRDefault="00247853">
      <w:pPr>
        <w:widowControl/>
        <w:jc w:val="left"/>
        <w:rPr>
          <w:rFonts w:ascii="Times New Roman" w:eastAsia="黑体" w:hAnsi="Times New Roman"/>
          <w:color w:val="000000"/>
          <w:kern w:val="0"/>
          <w:szCs w:val="32"/>
        </w:rPr>
      </w:pPr>
    </w:p>
    <w:p w:rsidR="00247853" w:rsidRDefault="00247853">
      <w:pPr>
        <w:widowControl/>
        <w:jc w:val="left"/>
        <w:rPr>
          <w:rFonts w:ascii="Times New Roman" w:eastAsia="黑体" w:hAnsi="Times New Roman"/>
          <w:color w:val="000000"/>
          <w:kern w:val="0"/>
          <w:szCs w:val="32"/>
        </w:rPr>
      </w:pPr>
    </w:p>
    <w:p w:rsidR="00247853" w:rsidRPr="00166727" w:rsidRDefault="0050618F" w:rsidP="00166727">
      <w:pPr>
        <w:pStyle w:val="a7"/>
        <w:ind w:left="1760" w:firstLineChars="100" w:firstLine="400"/>
        <w:rPr>
          <w:rFonts w:ascii="Times New Roman" w:eastAsia="黑体" w:hAnsi="Times New Roman"/>
          <w:color w:val="000000"/>
          <w:kern w:val="0"/>
          <w:sz w:val="40"/>
          <w:szCs w:val="40"/>
        </w:rPr>
      </w:pPr>
      <w:r>
        <w:rPr>
          <w:rFonts w:ascii="Times New Roman" w:eastAsia="黑体" w:hAnsi="Times New Roman"/>
          <w:color w:val="000000"/>
          <w:kern w:val="0"/>
          <w:sz w:val="40"/>
          <w:szCs w:val="40"/>
        </w:rPr>
        <w:t>第三部分</w:t>
      </w:r>
      <w:r>
        <w:rPr>
          <w:rFonts w:ascii="Times New Roman" w:eastAsia="黑体" w:hAnsi="Times New Roman"/>
          <w:color w:val="000000"/>
          <w:kern w:val="0"/>
          <w:sz w:val="40"/>
          <w:szCs w:val="40"/>
        </w:rPr>
        <w:t xml:space="preserve"> </w:t>
      </w:r>
      <w:r>
        <w:rPr>
          <w:rFonts w:ascii="Times New Roman" w:eastAsia="黑体" w:hAnsi="Times New Roman"/>
          <w:color w:val="000000"/>
          <w:kern w:val="0"/>
          <w:sz w:val="40"/>
          <w:szCs w:val="40"/>
        </w:rPr>
        <w:t>专业名词解释</w:t>
      </w:r>
    </w:p>
    <w:p w:rsidR="00247853" w:rsidRDefault="0050618F">
      <w:pPr>
        <w:ind w:firstLineChars="200" w:firstLine="643"/>
        <w:rPr>
          <w:rFonts w:ascii="Times New Roman" w:eastAsia="仿宋_GB2312" w:hAnsi="Times New Roman"/>
          <w:szCs w:val="32"/>
        </w:rPr>
      </w:pPr>
      <w:r>
        <w:rPr>
          <w:rFonts w:ascii="Times New Roman" w:eastAsia="仿宋_GB2312" w:hAnsi="Times New Roman"/>
          <w:b/>
          <w:bCs/>
          <w:szCs w:val="32"/>
        </w:rPr>
        <w:t>1.</w:t>
      </w:r>
      <w:r>
        <w:rPr>
          <w:rFonts w:ascii="Times New Roman" w:eastAsia="仿宋_GB2312" w:hAnsi="Times New Roman"/>
          <w:b/>
          <w:bCs/>
          <w:szCs w:val="32"/>
        </w:rPr>
        <w:t>基本支出</w:t>
      </w:r>
      <w:r>
        <w:rPr>
          <w:rFonts w:ascii="Times New Roman" w:eastAsia="仿宋_GB2312" w:hAnsi="Times New Roman"/>
          <w:szCs w:val="32"/>
        </w:rPr>
        <w:t>：指为保障机构正常运转、完成日常工作任务而发生的各项支出。</w:t>
      </w:r>
    </w:p>
    <w:p w:rsidR="00247853" w:rsidRDefault="0050618F">
      <w:pPr>
        <w:ind w:firstLineChars="200" w:firstLine="643"/>
        <w:rPr>
          <w:rFonts w:ascii="Times New Roman" w:eastAsia="仿宋_GB2312" w:hAnsi="Times New Roman"/>
          <w:szCs w:val="32"/>
        </w:rPr>
      </w:pPr>
      <w:r>
        <w:rPr>
          <w:rFonts w:ascii="Times New Roman" w:eastAsia="仿宋_GB2312" w:hAnsi="Times New Roman"/>
          <w:b/>
          <w:bCs/>
          <w:szCs w:val="32"/>
        </w:rPr>
        <w:t>2.</w:t>
      </w:r>
      <w:r>
        <w:rPr>
          <w:rFonts w:ascii="Times New Roman" w:eastAsia="仿宋_GB2312" w:hAnsi="Times New Roman"/>
          <w:b/>
          <w:bCs/>
          <w:szCs w:val="32"/>
        </w:rPr>
        <w:t>项目支出</w:t>
      </w:r>
      <w:r>
        <w:rPr>
          <w:rFonts w:ascii="Times New Roman" w:eastAsia="仿宋_GB2312" w:hAnsi="Times New Roman"/>
          <w:szCs w:val="32"/>
        </w:rPr>
        <w:t>：指单位为完成特定的行政工作任务或事业发展目标所发生的各项支出。</w:t>
      </w:r>
    </w:p>
    <w:p w:rsidR="00247853" w:rsidRDefault="0050618F">
      <w:pPr>
        <w:ind w:firstLine="640"/>
        <w:rPr>
          <w:rFonts w:ascii="Times New Roman" w:eastAsia="仿宋_GB2312" w:hAnsi="Times New Roman"/>
          <w:szCs w:val="32"/>
        </w:rPr>
      </w:pPr>
      <w:r>
        <w:rPr>
          <w:rFonts w:ascii="Times New Roman" w:eastAsia="仿宋_GB2312" w:hAnsi="Times New Roman"/>
          <w:b/>
          <w:bCs/>
          <w:szCs w:val="32"/>
        </w:rPr>
        <w:lastRenderedPageBreak/>
        <w:t>3.“</w:t>
      </w:r>
      <w:r>
        <w:rPr>
          <w:rFonts w:ascii="Times New Roman" w:eastAsia="仿宋_GB2312" w:hAnsi="Times New Roman"/>
          <w:b/>
          <w:bCs/>
          <w:szCs w:val="32"/>
        </w:rPr>
        <w:t>三公</w:t>
      </w:r>
      <w:r>
        <w:rPr>
          <w:rFonts w:ascii="Times New Roman" w:eastAsia="仿宋_GB2312" w:hAnsi="Times New Roman"/>
          <w:b/>
          <w:bCs/>
          <w:szCs w:val="32"/>
        </w:rPr>
        <w:t>”</w:t>
      </w:r>
      <w:r>
        <w:rPr>
          <w:rFonts w:ascii="Times New Roman" w:eastAsia="仿宋_GB2312" w:hAnsi="Times New Roman"/>
          <w:b/>
          <w:bCs/>
          <w:szCs w:val="32"/>
        </w:rPr>
        <w:t>经费</w:t>
      </w:r>
      <w:r>
        <w:rPr>
          <w:rFonts w:ascii="Times New Roman" w:eastAsia="仿宋_GB2312" w:hAnsi="Times New Roman"/>
          <w:szCs w:val="32"/>
        </w:rPr>
        <w:t>：指部门使用一般公共预算财政拨款安排的因公出国（境）费、公务用车购置及运行费和公务接待费支出。</w:t>
      </w:r>
    </w:p>
    <w:p w:rsidR="00247853" w:rsidRDefault="0050618F">
      <w:pPr>
        <w:ind w:firstLine="640"/>
        <w:rPr>
          <w:rFonts w:ascii="Times New Roman" w:eastAsia="仿宋_GB2312" w:hAnsi="Times New Roman"/>
          <w:szCs w:val="32"/>
        </w:rPr>
      </w:pPr>
      <w:r>
        <w:rPr>
          <w:rFonts w:ascii="Times New Roman" w:eastAsia="仿宋_GB2312" w:hAnsi="Times New Roman"/>
          <w:b/>
          <w:bCs/>
          <w:szCs w:val="32"/>
        </w:rPr>
        <w:t>4.</w:t>
      </w:r>
      <w:r>
        <w:rPr>
          <w:rFonts w:ascii="Times New Roman" w:eastAsia="仿宋_GB2312" w:hAnsi="Times New Roman"/>
          <w:b/>
          <w:bCs/>
          <w:szCs w:val="32"/>
        </w:rPr>
        <w:t>财政拨款收入</w:t>
      </w:r>
      <w:r>
        <w:rPr>
          <w:rFonts w:ascii="Times New Roman" w:eastAsia="仿宋_GB2312" w:hAnsi="Times New Roman"/>
          <w:szCs w:val="32"/>
        </w:rPr>
        <w:t>：指本级财政当年拨付的资金。</w:t>
      </w:r>
    </w:p>
    <w:p w:rsidR="00247853" w:rsidRDefault="0050618F">
      <w:pPr>
        <w:ind w:firstLine="640"/>
        <w:rPr>
          <w:rFonts w:ascii="Times New Roman" w:eastAsia="仿宋_GB2312" w:hAnsi="Times New Roman"/>
          <w:color w:val="000000"/>
          <w:kern w:val="0"/>
          <w:sz w:val="31"/>
          <w:szCs w:val="31"/>
        </w:rPr>
      </w:pPr>
      <w:r>
        <w:rPr>
          <w:rFonts w:ascii="Times New Roman" w:eastAsia="仿宋_GB2312" w:hAnsi="Times New Roman"/>
          <w:b/>
          <w:bCs/>
          <w:szCs w:val="32"/>
        </w:rPr>
        <w:t>5.</w:t>
      </w:r>
      <w:r>
        <w:rPr>
          <w:rFonts w:ascii="Times New Roman" w:eastAsia="仿宋_GB2312" w:hAnsi="Times New Roman"/>
          <w:b/>
          <w:bCs/>
          <w:szCs w:val="32"/>
        </w:rPr>
        <w:t>调整预算数：</w:t>
      </w:r>
      <w:r>
        <w:rPr>
          <w:rFonts w:ascii="Times New Roman" w:eastAsia="仿宋_GB2312" w:hAnsi="Times New Roman"/>
          <w:bCs/>
          <w:szCs w:val="32"/>
        </w:rPr>
        <w:t>填列经调整后的全年预算数，包括年初预算数和预算调增调减数，即：调整预算数＝年初预算数＋预算调增数－预算调减数。</w:t>
      </w:r>
    </w:p>
    <w:p w:rsidR="00247853" w:rsidRDefault="00247853">
      <w:pPr>
        <w:widowControl/>
        <w:ind w:firstLineChars="200" w:firstLine="620"/>
        <w:jc w:val="left"/>
        <w:rPr>
          <w:rFonts w:ascii="Times New Roman" w:eastAsia="仿宋_GB2312" w:hAnsi="Times New Roman"/>
          <w:color w:val="000000"/>
          <w:kern w:val="0"/>
          <w:sz w:val="31"/>
          <w:szCs w:val="31"/>
        </w:rPr>
      </w:pPr>
    </w:p>
    <w:p w:rsidR="00247853" w:rsidRDefault="00247853">
      <w:pPr>
        <w:widowControl/>
        <w:jc w:val="left"/>
        <w:rPr>
          <w:rFonts w:ascii="Times New Roman" w:eastAsia="楷体" w:hAnsi="Times New Roman"/>
          <w:szCs w:val="32"/>
        </w:rPr>
      </w:pPr>
    </w:p>
    <w:p w:rsidR="00247853" w:rsidRDefault="00247853">
      <w:pPr>
        <w:widowControl/>
        <w:jc w:val="left"/>
        <w:rPr>
          <w:rFonts w:ascii="Times New Roman" w:eastAsia="楷体" w:hAnsi="Times New Roman"/>
          <w:szCs w:val="32"/>
        </w:rPr>
      </w:pPr>
    </w:p>
    <w:p w:rsidR="00247853" w:rsidRDefault="00247853">
      <w:pPr>
        <w:widowControl/>
        <w:jc w:val="left"/>
        <w:rPr>
          <w:rFonts w:ascii="Times New Roman" w:eastAsia="楷体" w:hAnsi="Times New Roman"/>
          <w:szCs w:val="32"/>
        </w:rPr>
      </w:pPr>
    </w:p>
    <w:p w:rsidR="00247853" w:rsidRDefault="00247853">
      <w:pPr>
        <w:rPr>
          <w:rFonts w:ascii="Times New Roman" w:hAnsi="Times New Roman"/>
        </w:rPr>
      </w:pPr>
    </w:p>
    <w:sectPr w:rsidR="00247853" w:rsidSect="002478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891" w:rsidRDefault="00A04891" w:rsidP="00247853">
      <w:r>
        <w:separator/>
      </w:r>
    </w:p>
  </w:endnote>
  <w:endnote w:type="continuationSeparator" w:id="1">
    <w:p w:rsidR="00A04891" w:rsidRDefault="00A04891" w:rsidP="00247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91" w:rsidRDefault="00A04891">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A04891" w:rsidRDefault="00A04891">
                <w:pPr>
                  <w:pStyle w:val="a4"/>
                </w:pPr>
                <w:fldSimple w:instr=" PAGE  \* MERGEFORMAT ">
                  <w:r w:rsidR="00BF2E81">
                    <w:rPr>
                      <w:noProof/>
                    </w:rPr>
                    <w:t>12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91" w:rsidRDefault="00A04891">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A04891" w:rsidRDefault="00A04891">
                <w:pPr>
                  <w:pStyle w:val="a4"/>
                </w:pPr>
                <w:fldSimple w:instr=" PAGE  \* MERGEFORMAT ">
                  <w:r w:rsidR="00BF2E81">
                    <w:rPr>
                      <w:noProof/>
                    </w:rPr>
                    <w:t>11</w:t>
                  </w:r>
                </w:fldSimple>
              </w:p>
            </w:txbxContent>
          </v:textbox>
          <w10:wrap anchorx="margin"/>
        </v:shape>
      </w:pict>
    </w:r>
  </w:p>
  <w:p w:rsidR="00A04891" w:rsidRDefault="00A048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891" w:rsidRDefault="00A04891" w:rsidP="00247853">
      <w:r>
        <w:separator/>
      </w:r>
    </w:p>
  </w:footnote>
  <w:footnote w:type="continuationSeparator" w:id="1">
    <w:p w:rsidR="00A04891" w:rsidRDefault="00A04891" w:rsidP="00247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14413A24"/>
    <w:multiLevelType w:val="hybridMultilevel"/>
    <w:tmpl w:val="33629192"/>
    <w:lvl w:ilvl="0" w:tplc="EDAECCE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44686"/>
    <w:rsid w:val="00050871"/>
    <w:rsid w:val="00072C4F"/>
    <w:rsid w:val="000D2959"/>
    <w:rsid w:val="00166727"/>
    <w:rsid w:val="00193798"/>
    <w:rsid w:val="001C6B6C"/>
    <w:rsid w:val="001E41F1"/>
    <w:rsid w:val="002347CF"/>
    <w:rsid w:val="00247853"/>
    <w:rsid w:val="00351530"/>
    <w:rsid w:val="003718CD"/>
    <w:rsid w:val="00482D83"/>
    <w:rsid w:val="004B4045"/>
    <w:rsid w:val="004C545D"/>
    <w:rsid w:val="004E2192"/>
    <w:rsid w:val="0050618F"/>
    <w:rsid w:val="005D35F6"/>
    <w:rsid w:val="006070B8"/>
    <w:rsid w:val="00684AEC"/>
    <w:rsid w:val="0073773E"/>
    <w:rsid w:val="00763757"/>
    <w:rsid w:val="007B6642"/>
    <w:rsid w:val="008458C7"/>
    <w:rsid w:val="008E69DA"/>
    <w:rsid w:val="00991C04"/>
    <w:rsid w:val="009B2671"/>
    <w:rsid w:val="009C359F"/>
    <w:rsid w:val="00A04891"/>
    <w:rsid w:val="00A334A9"/>
    <w:rsid w:val="00A63F10"/>
    <w:rsid w:val="00A66A23"/>
    <w:rsid w:val="00AA7EDA"/>
    <w:rsid w:val="00AF544A"/>
    <w:rsid w:val="00AF7733"/>
    <w:rsid w:val="00B265B0"/>
    <w:rsid w:val="00BB3C32"/>
    <w:rsid w:val="00BC3163"/>
    <w:rsid w:val="00BF2E81"/>
    <w:rsid w:val="00C17807"/>
    <w:rsid w:val="00C6221B"/>
    <w:rsid w:val="00CC6CFC"/>
    <w:rsid w:val="00D507CC"/>
    <w:rsid w:val="00DB4723"/>
    <w:rsid w:val="00E625E8"/>
    <w:rsid w:val="00E73198"/>
    <w:rsid w:val="00E95F62"/>
    <w:rsid w:val="00EA3AF4"/>
    <w:rsid w:val="00EE3A26"/>
    <w:rsid w:val="00F63E52"/>
    <w:rsid w:val="07997F9B"/>
    <w:rsid w:val="086C1E64"/>
    <w:rsid w:val="152D2450"/>
    <w:rsid w:val="1AF22409"/>
    <w:rsid w:val="1D8B0C78"/>
    <w:rsid w:val="20B96E79"/>
    <w:rsid w:val="20E506C4"/>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73431FE5"/>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853"/>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47853"/>
    <w:rPr>
      <w:rFonts w:ascii="宋体" w:eastAsia="宋体" w:hAnsi="Courier New"/>
      <w:sz w:val="21"/>
    </w:rPr>
  </w:style>
  <w:style w:type="paragraph" w:styleId="a4">
    <w:name w:val="footer"/>
    <w:basedOn w:val="a"/>
    <w:link w:val="Char"/>
    <w:uiPriority w:val="99"/>
    <w:rsid w:val="00247853"/>
    <w:pPr>
      <w:tabs>
        <w:tab w:val="center" w:pos="4153"/>
        <w:tab w:val="right" w:pos="8306"/>
      </w:tabs>
      <w:snapToGrid w:val="0"/>
      <w:jc w:val="left"/>
    </w:pPr>
    <w:rPr>
      <w:sz w:val="18"/>
      <w:szCs w:val="18"/>
    </w:rPr>
  </w:style>
  <w:style w:type="paragraph" w:styleId="a5">
    <w:name w:val="header"/>
    <w:basedOn w:val="a"/>
    <w:link w:val="Char0"/>
    <w:qFormat/>
    <w:rsid w:val="00247853"/>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2478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247853"/>
    <w:rPr>
      <w:rFonts w:ascii="宋体" w:eastAsia="宋体" w:hAnsi="宋体" w:cs="宋体" w:hint="eastAsia"/>
      <w:b/>
      <w:color w:val="000000"/>
      <w:sz w:val="32"/>
      <w:szCs w:val="32"/>
      <w:u w:val="none"/>
    </w:rPr>
  </w:style>
  <w:style w:type="character" w:customStyle="1" w:styleId="font91">
    <w:name w:val="font91"/>
    <w:basedOn w:val="a0"/>
    <w:qFormat/>
    <w:rsid w:val="00247853"/>
    <w:rPr>
      <w:rFonts w:ascii="宋体" w:eastAsia="宋体" w:hAnsi="宋体" w:cs="宋体" w:hint="eastAsia"/>
      <w:color w:val="000000"/>
      <w:sz w:val="32"/>
      <w:szCs w:val="32"/>
      <w:u w:val="none"/>
    </w:rPr>
  </w:style>
  <w:style w:type="character" w:customStyle="1" w:styleId="font51">
    <w:name w:val="font51"/>
    <w:basedOn w:val="a0"/>
    <w:qFormat/>
    <w:rsid w:val="00247853"/>
    <w:rPr>
      <w:rFonts w:ascii="宋体" w:eastAsia="宋体" w:hAnsi="宋体" w:cs="宋体" w:hint="eastAsia"/>
      <w:color w:val="000000"/>
      <w:sz w:val="20"/>
      <w:szCs w:val="20"/>
      <w:u w:val="none"/>
    </w:rPr>
  </w:style>
  <w:style w:type="character" w:customStyle="1" w:styleId="font101">
    <w:name w:val="font101"/>
    <w:basedOn w:val="a0"/>
    <w:qFormat/>
    <w:rsid w:val="00247853"/>
    <w:rPr>
      <w:rFonts w:ascii="宋体" w:eastAsia="宋体" w:hAnsi="宋体" w:cs="宋体" w:hint="eastAsia"/>
      <w:color w:val="000000"/>
      <w:sz w:val="20"/>
      <w:szCs w:val="20"/>
      <w:u w:val="none"/>
    </w:rPr>
  </w:style>
  <w:style w:type="character" w:customStyle="1" w:styleId="font21">
    <w:name w:val="font21"/>
    <w:basedOn w:val="a0"/>
    <w:qFormat/>
    <w:rsid w:val="00247853"/>
    <w:rPr>
      <w:rFonts w:ascii="宋体" w:eastAsia="宋体" w:hAnsi="宋体" w:cs="宋体" w:hint="eastAsia"/>
      <w:color w:val="000000"/>
      <w:sz w:val="18"/>
      <w:szCs w:val="18"/>
      <w:u w:val="none"/>
    </w:rPr>
  </w:style>
  <w:style w:type="character" w:customStyle="1" w:styleId="font112">
    <w:name w:val="font112"/>
    <w:basedOn w:val="a0"/>
    <w:qFormat/>
    <w:rsid w:val="00247853"/>
    <w:rPr>
      <w:rFonts w:ascii="宋体" w:eastAsia="宋体" w:hAnsi="宋体" w:cs="宋体" w:hint="eastAsia"/>
      <w:color w:val="000000"/>
      <w:sz w:val="20"/>
      <w:szCs w:val="20"/>
      <w:u w:val="none"/>
    </w:rPr>
  </w:style>
  <w:style w:type="character" w:customStyle="1" w:styleId="font61">
    <w:name w:val="font61"/>
    <w:basedOn w:val="a0"/>
    <w:qFormat/>
    <w:rsid w:val="00247853"/>
    <w:rPr>
      <w:rFonts w:ascii="宋体" w:eastAsia="宋体" w:hAnsi="宋体" w:cs="宋体" w:hint="eastAsia"/>
      <w:color w:val="000000"/>
      <w:sz w:val="24"/>
      <w:szCs w:val="24"/>
      <w:u w:val="none"/>
    </w:rPr>
  </w:style>
  <w:style w:type="character" w:customStyle="1" w:styleId="Char0">
    <w:name w:val="页眉 Char"/>
    <w:basedOn w:val="a0"/>
    <w:link w:val="a5"/>
    <w:rsid w:val="00247853"/>
    <w:rPr>
      <w:rFonts w:ascii="Calibri" w:eastAsia="方正仿宋简体" w:hAnsi="Calibri"/>
      <w:kern w:val="2"/>
      <w:sz w:val="18"/>
      <w:szCs w:val="18"/>
    </w:rPr>
  </w:style>
  <w:style w:type="character" w:customStyle="1" w:styleId="Char">
    <w:name w:val="页脚 Char"/>
    <w:basedOn w:val="a0"/>
    <w:link w:val="a4"/>
    <w:uiPriority w:val="99"/>
    <w:qFormat/>
    <w:rsid w:val="00247853"/>
    <w:rPr>
      <w:rFonts w:ascii="Calibri" w:eastAsia="方正仿宋简体" w:hAnsi="Calibri"/>
      <w:kern w:val="2"/>
      <w:sz w:val="18"/>
      <w:szCs w:val="18"/>
    </w:rPr>
  </w:style>
  <w:style w:type="paragraph" w:styleId="a7">
    <w:name w:val="List Paragraph"/>
    <w:basedOn w:val="a"/>
    <w:uiPriority w:val="99"/>
    <w:unhideWhenUsed/>
    <w:qFormat/>
    <w:rsid w:val="00247853"/>
    <w:pPr>
      <w:ind w:firstLineChars="200" w:firstLine="420"/>
    </w:pPr>
  </w:style>
  <w:style w:type="paragraph" w:styleId="a8">
    <w:name w:val="Balloon Text"/>
    <w:basedOn w:val="a"/>
    <w:link w:val="Char1"/>
    <w:rsid w:val="003718CD"/>
    <w:rPr>
      <w:sz w:val="18"/>
      <w:szCs w:val="18"/>
    </w:rPr>
  </w:style>
  <w:style w:type="character" w:customStyle="1" w:styleId="Char1">
    <w:name w:val="批注框文本 Char"/>
    <w:basedOn w:val="a0"/>
    <w:link w:val="a8"/>
    <w:rsid w:val="003718CD"/>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divs>
    <w:div w:id="51316253">
      <w:bodyDiv w:val="1"/>
      <w:marLeft w:val="0"/>
      <w:marRight w:val="0"/>
      <w:marTop w:val="0"/>
      <w:marBottom w:val="0"/>
      <w:divBdr>
        <w:top w:val="none" w:sz="0" w:space="0" w:color="auto"/>
        <w:left w:val="none" w:sz="0" w:space="0" w:color="auto"/>
        <w:bottom w:val="none" w:sz="0" w:space="0" w:color="auto"/>
        <w:right w:val="none" w:sz="0" w:space="0" w:color="auto"/>
      </w:divBdr>
    </w:div>
    <w:div w:id="424115720">
      <w:bodyDiv w:val="1"/>
      <w:marLeft w:val="0"/>
      <w:marRight w:val="0"/>
      <w:marTop w:val="0"/>
      <w:marBottom w:val="0"/>
      <w:divBdr>
        <w:top w:val="none" w:sz="0" w:space="0" w:color="auto"/>
        <w:left w:val="none" w:sz="0" w:space="0" w:color="auto"/>
        <w:bottom w:val="none" w:sz="0" w:space="0" w:color="auto"/>
        <w:right w:val="none" w:sz="0" w:space="0" w:color="auto"/>
      </w:divBdr>
    </w:div>
    <w:div w:id="865824497">
      <w:bodyDiv w:val="1"/>
      <w:marLeft w:val="0"/>
      <w:marRight w:val="0"/>
      <w:marTop w:val="0"/>
      <w:marBottom w:val="0"/>
      <w:divBdr>
        <w:top w:val="none" w:sz="0" w:space="0" w:color="auto"/>
        <w:left w:val="none" w:sz="0" w:space="0" w:color="auto"/>
        <w:bottom w:val="none" w:sz="0" w:space="0" w:color="auto"/>
        <w:right w:val="none" w:sz="0" w:space="0" w:color="auto"/>
      </w:divBdr>
    </w:div>
    <w:div w:id="902133744">
      <w:bodyDiv w:val="1"/>
      <w:marLeft w:val="0"/>
      <w:marRight w:val="0"/>
      <w:marTop w:val="0"/>
      <w:marBottom w:val="0"/>
      <w:divBdr>
        <w:top w:val="none" w:sz="0" w:space="0" w:color="auto"/>
        <w:left w:val="none" w:sz="0" w:space="0" w:color="auto"/>
        <w:bottom w:val="none" w:sz="0" w:space="0" w:color="auto"/>
        <w:right w:val="none" w:sz="0" w:space="0" w:color="auto"/>
      </w:divBdr>
    </w:div>
    <w:div w:id="1079209287">
      <w:bodyDiv w:val="1"/>
      <w:marLeft w:val="0"/>
      <w:marRight w:val="0"/>
      <w:marTop w:val="0"/>
      <w:marBottom w:val="0"/>
      <w:divBdr>
        <w:top w:val="none" w:sz="0" w:space="0" w:color="auto"/>
        <w:left w:val="none" w:sz="0" w:space="0" w:color="auto"/>
        <w:bottom w:val="none" w:sz="0" w:space="0" w:color="auto"/>
        <w:right w:val="none" w:sz="0" w:space="0" w:color="auto"/>
      </w:divBdr>
    </w:div>
    <w:div w:id="1618877650">
      <w:bodyDiv w:val="1"/>
      <w:marLeft w:val="0"/>
      <w:marRight w:val="0"/>
      <w:marTop w:val="0"/>
      <w:marBottom w:val="0"/>
      <w:divBdr>
        <w:top w:val="none" w:sz="0" w:space="0" w:color="auto"/>
        <w:left w:val="none" w:sz="0" w:space="0" w:color="auto"/>
        <w:bottom w:val="none" w:sz="0" w:space="0" w:color="auto"/>
        <w:right w:val="none" w:sz="0" w:space="0" w:color="auto"/>
      </w:divBdr>
    </w:div>
    <w:div w:id="1675959882">
      <w:bodyDiv w:val="1"/>
      <w:marLeft w:val="0"/>
      <w:marRight w:val="0"/>
      <w:marTop w:val="0"/>
      <w:marBottom w:val="0"/>
      <w:divBdr>
        <w:top w:val="none" w:sz="0" w:space="0" w:color="auto"/>
        <w:left w:val="none" w:sz="0" w:space="0" w:color="auto"/>
        <w:bottom w:val="none" w:sz="0" w:space="0" w:color="auto"/>
        <w:right w:val="none" w:sz="0" w:space="0" w:color="auto"/>
      </w:divBdr>
    </w:div>
    <w:div w:id="1741632049">
      <w:bodyDiv w:val="1"/>
      <w:marLeft w:val="0"/>
      <w:marRight w:val="0"/>
      <w:marTop w:val="0"/>
      <w:marBottom w:val="0"/>
      <w:divBdr>
        <w:top w:val="none" w:sz="0" w:space="0" w:color="auto"/>
        <w:left w:val="none" w:sz="0" w:space="0" w:color="auto"/>
        <w:bottom w:val="none" w:sz="0" w:space="0" w:color="auto"/>
        <w:right w:val="none" w:sz="0" w:space="0" w:color="auto"/>
      </w:divBdr>
    </w:div>
    <w:div w:id="2085300452">
      <w:bodyDiv w:val="1"/>
      <w:marLeft w:val="0"/>
      <w:marRight w:val="0"/>
      <w:marTop w:val="0"/>
      <w:marBottom w:val="0"/>
      <w:divBdr>
        <w:top w:val="none" w:sz="0" w:space="0" w:color="auto"/>
        <w:left w:val="none" w:sz="0" w:space="0" w:color="auto"/>
        <w:bottom w:val="none" w:sz="0" w:space="0" w:color="auto"/>
        <w:right w:val="none" w:sz="0" w:space="0" w:color="auto"/>
      </w:divBdr>
    </w:div>
    <w:div w:id="208549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23</Pages>
  <Words>1451</Words>
  <Characters>8274</Characters>
  <Application>Microsoft Office Word</Application>
  <DocSecurity>0</DocSecurity>
  <Lines>68</Lines>
  <Paragraphs>19</Paragraphs>
  <ScaleCrop>false</ScaleCrop>
  <Company>Microsoft</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cp:lastPrinted>2020-09-22T03:24:00Z</cp:lastPrinted>
  <dcterms:created xsi:type="dcterms:W3CDTF">2020-09-22T03:10:00Z</dcterms:created>
  <dcterms:modified xsi:type="dcterms:W3CDTF">2020-09-29T09:53:00Z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