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DA" w:rsidRPr="00E944C8" w:rsidRDefault="00A15DDA" w:rsidP="00A15DDA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E944C8">
        <w:rPr>
          <w:rFonts w:ascii="宋体" w:eastAsia="宋体" w:hAnsi="宋体" w:cs="宋体"/>
          <w:color w:val="666666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附表1</w:t>
      </w:r>
    </w:p>
    <w:tbl>
      <w:tblPr>
        <w:tblW w:w="15200" w:type="dxa"/>
        <w:tblCellMar>
          <w:left w:w="0" w:type="dxa"/>
          <w:right w:w="0" w:type="dxa"/>
        </w:tblCellMar>
        <w:tblLook w:val="04A0"/>
      </w:tblPr>
      <w:tblGrid>
        <w:gridCol w:w="3785"/>
        <w:gridCol w:w="1717"/>
        <w:gridCol w:w="3310"/>
        <w:gridCol w:w="2852"/>
        <w:gridCol w:w="2075"/>
        <w:gridCol w:w="1461"/>
      </w:tblGrid>
      <w:tr w:rsidR="00A15DDA" w:rsidRPr="00E944C8" w:rsidTr="00B2391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70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灞桥区2017年部门预算收支总表</w:t>
            </w:r>
          </w:p>
        </w:tc>
      </w:tr>
      <w:tr w:rsidR="00A15DDA" w:rsidRPr="00E944C8" w:rsidTr="00B2391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spacing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收                        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支                       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项     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支出功能分类（按大类）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支出经济科目（按大类）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预算数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proofErr w:type="gramStart"/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</w:t>
            </w:r>
            <w:proofErr w:type="gramEnd"/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)公共预算拨款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153.47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(二)政府性基金拨款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三、国防支出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0.60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26.13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三、事业收入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其中:纳入财政专项管理的收费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六、科学技术支出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四、事业单位经营收入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七、文化体育与传媒支出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五、下级单位上缴收入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八、社会保障和就业支出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对企事业单位的补贴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九、社会保险基金支出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十、医疗卫生与计划生育支出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债务利息支出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十一、节能环保支出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基本建设支出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十二、城乡社区支出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债务还本支出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十三、农林水支出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其他资本性支出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十四、交通运输支出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十五、资源勘探信息等支出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十六、商业服务业等支出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十七、金融支出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十八、援助其他地区支出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十九、国土海洋气象等支出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二十、住房保障支出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二十一、粮油物资储备支出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二十二、国有资本经营预算支出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二十三、预备费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二十四、其他支出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二十五、转移性支出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二十六、债务还本支出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二十七、债务付息支出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二十八、债务发行费用支出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本年支出总计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3660" w:type="dxa"/>
        <w:tblCellMar>
          <w:left w:w="0" w:type="dxa"/>
          <w:right w:w="0" w:type="dxa"/>
        </w:tblCellMar>
        <w:tblLook w:val="04A0"/>
      </w:tblPr>
      <w:tblGrid>
        <w:gridCol w:w="1237"/>
        <w:gridCol w:w="2908"/>
        <w:gridCol w:w="1298"/>
        <w:gridCol w:w="1337"/>
        <w:gridCol w:w="958"/>
        <w:gridCol w:w="957"/>
        <w:gridCol w:w="977"/>
        <w:gridCol w:w="1077"/>
        <w:gridCol w:w="957"/>
        <w:gridCol w:w="957"/>
        <w:gridCol w:w="997"/>
      </w:tblGrid>
      <w:tr w:rsidR="00A15DDA" w:rsidRPr="00E944C8" w:rsidTr="00B2391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1:K10" w:colFirst="0" w:colLast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灞桥区物价局2017年部门预算收入总表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A15DDA" w:rsidRPr="00E944C8" w:rsidTr="00B2391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其中：纳入财政专户管理的收费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1=2+5+7+8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2=3+4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3660" w:type="dxa"/>
        <w:tblCellMar>
          <w:left w:w="0" w:type="dxa"/>
          <w:right w:w="0" w:type="dxa"/>
        </w:tblCellMar>
        <w:tblLook w:val="04A0"/>
      </w:tblPr>
      <w:tblGrid>
        <w:gridCol w:w="1237"/>
        <w:gridCol w:w="2908"/>
        <w:gridCol w:w="1298"/>
        <w:gridCol w:w="1337"/>
        <w:gridCol w:w="958"/>
        <w:gridCol w:w="957"/>
        <w:gridCol w:w="977"/>
        <w:gridCol w:w="1077"/>
        <w:gridCol w:w="957"/>
        <w:gridCol w:w="957"/>
        <w:gridCol w:w="997"/>
      </w:tblGrid>
      <w:tr w:rsidR="00A15DDA" w:rsidRPr="00E944C8" w:rsidTr="00B2391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bookmarkEnd w:id="0"/>
      <w:tr w:rsidR="00A15DDA" w:rsidRPr="00E944C8" w:rsidTr="00B2391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7D2878" w:rsidRDefault="00A15DDA" w:rsidP="00B2391E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7D287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附表3</w:t>
            </w:r>
          </w:p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灞桥区物价局2017年部门预算支出总表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A15DDA" w:rsidRPr="00E944C8" w:rsidTr="00B2391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其中：纳入财政专户管理的收费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1=2+5+7+8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2=3+4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**</w:t>
            </w: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1600"/>
        <w:gridCol w:w="3131"/>
        <w:gridCol w:w="2012"/>
        <w:gridCol w:w="2206"/>
        <w:gridCol w:w="2354"/>
        <w:gridCol w:w="1657"/>
      </w:tblGrid>
      <w:tr w:rsidR="00A15DDA" w:rsidRPr="00E944C8" w:rsidTr="00B2391E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RANGE!A1:E10"/>
            <w:bookmarkEnd w:id="1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灞桥区物价局2017年一般公共预算支出表（按功能科目分）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部门（科目）编码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部门（科目）名称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023001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发展与改革事务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行政运行（发展与改革事务）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物价管理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1609"/>
        <w:gridCol w:w="2918"/>
        <w:gridCol w:w="2058"/>
        <w:gridCol w:w="2258"/>
        <w:gridCol w:w="2418"/>
        <w:gridCol w:w="1699"/>
      </w:tblGrid>
      <w:tr w:rsidR="00A15DDA" w:rsidRPr="00E944C8" w:rsidTr="00B2391E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RANGE!A1:E26"/>
            <w:bookmarkEnd w:id="2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灞桥区物价局2017年一般公共预算支出表（按功能科目分）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部门（科目）编码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部门（科目）名称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180.19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降温费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取暖费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出勤费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年终一次性奖金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proofErr w:type="gramStart"/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十三</w:t>
            </w:r>
            <w:proofErr w:type="gramEnd"/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日常办公费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公务接待费★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公务用车运行维护费★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独子费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30324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 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遗属补助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3300" w:type="dxa"/>
        <w:tblCellMar>
          <w:left w:w="0" w:type="dxa"/>
          <w:right w:w="0" w:type="dxa"/>
        </w:tblCellMar>
        <w:tblLook w:val="04A0"/>
      </w:tblPr>
      <w:tblGrid>
        <w:gridCol w:w="1952"/>
        <w:gridCol w:w="1876"/>
        <w:gridCol w:w="1301"/>
        <w:gridCol w:w="1231"/>
        <w:gridCol w:w="1211"/>
        <w:gridCol w:w="2210"/>
        <w:gridCol w:w="1823"/>
        <w:gridCol w:w="1696"/>
      </w:tblGrid>
      <w:tr w:rsidR="00A15DDA" w:rsidRPr="00E944C8" w:rsidTr="00B2391E">
        <w:trPr>
          <w:trHeight w:val="6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6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t>灞桥区物价局2017年：三公“经费支出预算表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公务接待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公务用车购置及运行维护费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公务用车购置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5.40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15DDA" w:rsidRPr="00E944C8" w:rsidRDefault="00A15DDA" w:rsidP="00A15DDA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24"/>
          <w:szCs w:val="24"/>
        </w:rPr>
      </w:pPr>
    </w:p>
    <w:tbl>
      <w:tblPr>
        <w:tblW w:w="11660" w:type="dxa"/>
        <w:tblCellMar>
          <w:left w:w="0" w:type="dxa"/>
          <w:right w:w="0" w:type="dxa"/>
        </w:tblCellMar>
        <w:tblLook w:val="04A0"/>
      </w:tblPr>
      <w:tblGrid>
        <w:gridCol w:w="688"/>
        <w:gridCol w:w="688"/>
        <w:gridCol w:w="688"/>
        <w:gridCol w:w="871"/>
        <w:gridCol w:w="1947"/>
        <w:gridCol w:w="1302"/>
        <w:gridCol w:w="1517"/>
        <w:gridCol w:w="947"/>
        <w:gridCol w:w="947"/>
        <w:gridCol w:w="2065"/>
      </w:tblGrid>
      <w:tr w:rsidR="00A15DDA" w:rsidRPr="00E944C8" w:rsidTr="00B2391E">
        <w:trPr>
          <w:trHeight w:val="450"/>
        </w:trPr>
        <w:tc>
          <w:tcPr>
            <w:tcW w:w="1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7D2878" w:rsidRDefault="00A15DDA" w:rsidP="00B2391E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7D287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附表7</w:t>
            </w:r>
          </w:p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b/>
                <w:bCs/>
                <w:kern w:val="0"/>
                <w:sz w:val="36"/>
              </w:rPr>
              <w:lastRenderedPageBreak/>
              <w:t>部门预算财政拨款安排的政府采购（资产配置、购买服务）预算表</w:t>
            </w:r>
          </w:p>
        </w:tc>
      </w:tr>
      <w:tr w:rsidR="00A15DDA" w:rsidRPr="00E944C8" w:rsidTr="00B239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:rsidR="00A15DDA" w:rsidRPr="00E944C8" w:rsidTr="00B2391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部门\采购项目名称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采购目录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预算金额</w:t>
            </w:r>
          </w:p>
        </w:tc>
      </w:tr>
      <w:tr w:rsidR="00A15DDA" w:rsidRPr="00E944C8" w:rsidTr="00B2391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2.00</w:t>
            </w: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区物价局本级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2.00</w:t>
            </w: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价格监测专项经费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便携式计算机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联想笔记本电脑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1.60</w:t>
            </w: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价格监测专项经费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保险柜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0.20</w:t>
            </w:r>
          </w:p>
        </w:tc>
      </w:tr>
      <w:tr w:rsidR="00A15DDA" w:rsidRPr="00E944C8" w:rsidTr="00B239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023001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</w:rPr>
              <w:t> </w:t>
            </w: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价格监测专项经费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希捷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DA" w:rsidRPr="00E944C8" w:rsidRDefault="00A15DDA" w:rsidP="00B239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44C8">
              <w:rPr>
                <w:rFonts w:ascii="宋体" w:eastAsia="宋体" w:hAnsi="宋体" w:cs="宋体"/>
                <w:kern w:val="0"/>
                <w:sz w:val="20"/>
                <w:szCs w:val="20"/>
              </w:rPr>
              <w:t>0.20</w:t>
            </w:r>
          </w:p>
        </w:tc>
      </w:tr>
    </w:tbl>
    <w:p w:rsidR="00A15DDA" w:rsidRDefault="00A15DDA" w:rsidP="00A15DDA">
      <w:pPr>
        <w:rPr>
          <w:rFonts w:hint="eastAsia"/>
        </w:rPr>
      </w:pPr>
    </w:p>
    <w:p w:rsidR="00413A59" w:rsidRDefault="00413A59"/>
    <w:sectPr w:rsidR="00413A59" w:rsidSect="00E944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DDA"/>
    <w:rsid w:val="00413A59"/>
    <w:rsid w:val="00A1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5D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5D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510</Words>
  <Characters>2911</Characters>
  <Application>Microsoft Office Word</Application>
  <DocSecurity>0</DocSecurity>
  <Lines>24</Lines>
  <Paragraphs>6</Paragraphs>
  <ScaleCrop>false</ScaleCrop>
  <Company>微软中国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2017-11-03T07:56:00Z</dcterms:created>
  <dcterms:modified xsi:type="dcterms:W3CDTF">2017-11-03T07:57:00Z</dcterms:modified>
</cp:coreProperties>
</file>